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DA" w:rsidRDefault="00A50CDA">
      <w:pPr>
        <w:pStyle w:val="Corpsdetexte"/>
        <w:rPr>
          <w:sz w:val="20"/>
        </w:rPr>
      </w:pPr>
    </w:p>
    <w:p w:rsidR="00A50CDA" w:rsidRDefault="00A50CDA">
      <w:pPr>
        <w:pStyle w:val="Corpsdetexte"/>
        <w:spacing w:before="6"/>
        <w:rPr>
          <w:sz w:val="25"/>
        </w:rPr>
      </w:pPr>
    </w:p>
    <w:p w:rsidR="00A50CDA" w:rsidRDefault="00485169">
      <w:pPr>
        <w:spacing w:before="54"/>
        <w:ind w:left="178" w:right="913"/>
        <w:rPr>
          <w:b/>
          <w:sz w:val="36"/>
        </w:rPr>
      </w:pPr>
      <w:r>
        <w:rPr>
          <w:b/>
          <w:sz w:val="36"/>
        </w:rPr>
        <w:t>Intertextual semantics generation for structured documents:</w:t>
      </w:r>
    </w:p>
    <w:p w:rsidR="00A50CDA" w:rsidRDefault="00485169">
      <w:pPr>
        <w:spacing w:line="413" w:lineRule="exact"/>
        <w:ind w:left="178" w:right="913"/>
        <w:rPr>
          <w:b/>
          <w:sz w:val="36"/>
        </w:rPr>
      </w:pPr>
      <w:proofErr w:type="gramStart"/>
      <w:r>
        <w:rPr>
          <w:b/>
          <w:sz w:val="36"/>
        </w:rPr>
        <w:t>a</w:t>
      </w:r>
      <w:proofErr w:type="gramEnd"/>
      <w:r>
        <w:rPr>
          <w:b/>
          <w:sz w:val="36"/>
        </w:rPr>
        <w:t xml:space="preserve"> complete implementation in XSLT</w:t>
      </w:r>
    </w:p>
    <w:p w:rsidR="00A50CDA" w:rsidRDefault="00A50CDA">
      <w:pPr>
        <w:pStyle w:val="Corpsdetexte"/>
        <w:spacing w:before="8"/>
        <w:rPr>
          <w:b/>
          <w:sz w:val="41"/>
        </w:rPr>
      </w:pPr>
    </w:p>
    <w:p w:rsidR="00A50CDA" w:rsidRDefault="00485169">
      <w:pPr>
        <w:ind w:left="178" w:right="913"/>
        <w:rPr>
          <w:b/>
        </w:rPr>
      </w:pPr>
      <w:r>
        <w:rPr>
          <w:b/>
        </w:rPr>
        <w:t>Yves MARCOUX</w:t>
      </w:r>
    </w:p>
    <w:p w:rsidR="00A50CDA" w:rsidRDefault="00485169">
      <w:pPr>
        <w:spacing w:before="120"/>
        <w:ind w:left="178" w:right="913"/>
        <w:rPr>
          <w:i/>
        </w:rPr>
      </w:pPr>
      <w:r>
        <w:rPr>
          <w:i/>
        </w:rPr>
        <w:t xml:space="preserve">GRDS – EBSI – </w:t>
      </w:r>
      <w:proofErr w:type="spellStart"/>
      <w:r>
        <w:rPr>
          <w:i/>
        </w:rPr>
        <w:t>Université</w:t>
      </w:r>
      <w:proofErr w:type="spellEnd"/>
      <w:r>
        <w:rPr>
          <w:i/>
        </w:rPr>
        <w:t xml:space="preserve"> de Montréal</w:t>
      </w:r>
    </w:p>
    <w:p w:rsidR="00A50CDA" w:rsidRDefault="00A50CDA">
      <w:pPr>
        <w:pStyle w:val="Corpsdetexte"/>
        <w:spacing w:before="8"/>
        <w:rPr>
          <w:i/>
          <w:sz w:val="20"/>
        </w:rPr>
      </w:pPr>
    </w:p>
    <w:p w:rsidR="00A50CDA" w:rsidRDefault="00485169">
      <w:pPr>
        <w:ind w:left="178" w:right="206"/>
        <w:rPr>
          <w:sz w:val="20"/>
        </w:rPr>
      </w:pPr>
      <w:r>
        <w:rPr>
          <w:b/>
          <w:sz w:val="20"/>
        </w:rPr>
        <w:t>Mots-</w:t>
      </w:r>
      <w:proofErr w:type="spellStart"/>
      <w:proofErr w:type="gramStart"/>
      <w:r>
        <w:rPr>
          <w:b/>
          <w:sz w:val="20"/>
        </w:rPr>
        <w:t>clés</w:t>
      </w:r>
      <w:proofErr w:type="spellEnd"/>
      <w:r>
        <w:rPr>
          <w:b/>
          <w:sz w:val="20"/>
        </w:rPr>
        <w:t xml:space="preserve"> :</w:t>
      </w:r>
      <w:proofErr w:type="gramEnd"/>
      <w:r>
        <w:rPr>
          <w:b/>
          <w:sz w:val="20"/>
        </w:rPr>
        <w:t xml:space="preserve"> </w:t>
      </w:r>
      <w:proofErr w:type="spellStart"/>
      <w:r w:rsidR="008D1A4F">
        <w:rPr>
          <w:sz w:val="20"/>
        </w:rPr>
        <w:t>S</w:t>
      </w:r>
      <w:r>
        <w:rPr>
          <w:sz w:val="20"/>
        </w:rPr>
        <w:t>émantique</w:t>
      </w:r>
      <w:proofErr w:type="spellEnd"/>
      <w:r>
        <w:rPr>
          <w:sz w:val="20"/>
        </w:rPr>
        <w:t xml:space="preserve"> </w:t>
      </w:r>
      <w:proofErr w:type="spellStart"/>
      <w:r>
        <w:rPr>
          <w:sz w:val="20"/>
        </w:rPr>
        <w:t>intertextuelle</w:t>
      </w:r>
      <w:proofErr w:type="spellEnd"/>
      <w:r>
        <w:rPr>
          <w:sz w:val="20"/>
        </w:rPr>
        <w:t xml:space="preserve">, documents </w:t>
      </w:r>
      <w:proofErr w:type="spellStart"/>
      <w:r>
        <w:rPr>
          <w:sz w:val="20"/>
        </w:rPr>
        <w:t>structurés</w:t>
      </w:r>
      <w:proofErr w:type="spellEnd"/>
      <w:r>
        <w:rPr>
          <w:sz w:val="20"/>
        </w:rPr>
        <w:t xml:space="preserve">, </w:t>
      </w:r>
      <w:proofErr w:type="spellStart"/>
      <w:r>
        <w:rPr>
          <w:sz w:val="20"/>
        </w:rPr>
        <w:t>langages</w:t>
      </w:r>
      <w:proofErr w:type="spellEnd"/>
      <w:r>
        <w:rPr>
          <w:sz w:val="20"/>
        </w:rPr>
        <w:t xml:space="preserve"> de balisage, XML, XSLT, descriptions </w:t>
      </w:r>
      <w:proofErr w:type="spellStart"/>
      <w:r>
        <w:rPr>
          <w:sz w:val="20"/>
        </w:rPr>
        <w:t>formelles</w:t>
      </w:r>
      <w:proofErr w:type="spellEnd"/>
      <w:r>
        <w:rPr>
          <w:sz w:val="20"/>
        </w:rPr>
        <w:t xml:space="preserve"> de </w:t>
      </w:r>
      <w:proofErr w:type="spellStart"/>
      <w:r>
        <w:rPr>
          <w:sz w:val="20"/>
        </w:rPr>
        <w:t>jeux</w:t>
      </w:r>
      <w:proofErr w:type="spellEnd"/>
      <w:r>
        <w:rPr>
          <w:sz w:val="20"/>
        </w:rPr>
        <w:t xml:space="preserve"> de </w:t>
      </w:r>
      <w:proofErr w:type="spellStart"/>
      <w:r>
        <w:rPr>
          <w:sz w:val="20"/>
        </w:rPr>
        <w:t>balises</w:t>
      </w:r>
      <w:proofErr w:type="spellEnd"/>
    </w:p>
    <w:p w:rsidR="00A50CDA" w:rsidRDefault="00A50CDA">
      <w:pPr>
        <w:pStyle w:val="Corpsdetexte"/>
        <w:spacing w:before="10"/>
        <w:rPr>
          <w:sz w:val="20"/>
        </w:rPr>
      </w:pPr>
    </w:p>
    <w:p w:rsidR="00A50CDA" w:rsidRDefault="00485169">
      <w:pPr>
        <w:ind w:left="178" w:right="206"/>
        <w:rPr>
          <w:sz w:val="20"/>
        </w:rPr>
      </w:pPr>
      <w:r>
        <w:rPr>
          <w:b/>
          <w:sz w:val="20"/>
        </w:rPr>
        <w:t xml:space="preserve">Keywords: </w:t>
      </w:r>
      <w:r w:rsidR="008D1A4F">
        <w:rPr>
          <w:sz w:val="20"/>
        </w:rPr>
        <w:t>I</w:t>
      </w:r>
      <w:r>
        <w:rPr>
          <w:sz w:val="20"/>
        </w:rPr>
        <w:t>ntertextual semantics, structured documents, markup languages, XML, XSLT, formal tag-set descriptions</w:t>
      </w:r>
    </w:p>
    <w:p w:rsidR="00A50CDA" w:rsidRDefault="00A50CDA">
      <w:pPr>
        <w:pStyle w:val="Corpsdetexte"/>
        <w:spacing w:before="1"/>
        <w:rPr>
          <w:sz w:val="16"/>
        </w:rPr>
      </w:pPr>
    </w:p>
    <w:p w:rsidR="00A50CDA" w:rsidRDefault="00A50CDA">
      <w:pPr>
        <w:rPr>
          <w:sz w:val="16"/>
        </w:rPr>
        <w:sectPr w:rsidR="00A50CDA">
          <w:type w:val="continuous"/>
          <w:pgSz w:w="9060" w:h="13600"/>
          <w:pgMar w:top="1280" w:right="1000" w:bottom="280" w:left="1240" w:header="720" w:footer="720" w:gutter="0"/>
          <w:cols w:space="720"/>
        </w:sectPr>
      </w:pPr>
    </w:p>
    <w:p w:rsidR="00A50CDA" w:rsidRDefault="00485169">
      <w:pPr>
        <w:spacing w:before="74"/>
        <w:ind w:left="178"/>
        <w:rPr>
          <w:sz w:val="20"/>
        </w:rPr>
      </w:pPr>
      <w:proofErr w:type="gramStart"/>
      <w:r>
        <w:rPr>
          <w:b/>
          <w:sz w:val="20"/>
        </w:rPr>
        <w:lastRenderedPageBreak/>
        <w:t>R</w:t>
      </w:r>
      <w:r>
        <w:rPr>
          <w:b/>
          <w:sz w:val="20"/>
        </w:rPr>
        <w:t xml:space="preserve">ésumé  </w:t>
      </w:r>
      <w:r>
        <w:rPr>
          <w:sz w:val="20"/>
        </w:rPr>
        <w:t>:</w:t>
      </w:r>
      <w:proofErr w:type="gramEnd"/>
      <w:r>
        <w:rPr>
          <w:sz w:val="20"/>
        </w:rPr>
        <w:t xml:space="preserve">  La  </w:t>
      </w:r>
      <w:proofErr w:type="spellStart"/>
      <w:r>
        <w:rPr>
          <w:sz w:val="20"/>
        </w:rPr>
        <w:t>sémantique</w:t>
      </w:r>
      <w:proofErr w:type="spellEnd"/>
      <w:r>
        <w:rPr>
          <w:sz w:val="20"/>
        </w:rPr>
        <w:t xml:space="preserve">  </w:t>
      </w:r>
      <w:proofErr w:type="spellStart"/>
      <w:r>
        <w:rPr>
          <w:sz w:val="20"/>
        </w:rPr>
        <w:t>intertextuelle</w:t>
      </w:r>
      <w:proofErr w:type="spellEnd"/>
      <w:r>
        <w:rPr>
          <w:sz w:val="20"/>
        </w:rPr>
        <w:t xml:space="preserve">  (SI)</w:t>
      </w:r>
    </w:p>
    <w:p w:rsidR="00A50CDA" w:rsidRDefault="00485169">
      <w:pPr>
        <w:spacing w:before="74"/>
        <w:ind w:left="93" w:right="-16"/>
        <w:rPr>
          <w:sz w:val="20"/>
        </w:rPr>
      </w:pPr>
      <w:r>
        <w:br w:type="column"/>
      </w:r>
      <w:hyperlink w:anchor="_bookmark1" w:history="1">
        <w:r>
          <w:rPr>
            <w:sz w:val="20"/>
          </w:rPr>
          <w:t>[1]</w:t>
        </w:r>
      </w:hyperlink>
      <w:r>
        <w:rPr>
          <w:spacing w:val="-28"/>
          <w:sz w:val="20"/>
        </w:rPr>
        <w:t xml:space="preserve"> </w:t>
      </w:r>
      <w:hyperlink w:anchor="_bookmark4" w:history="1">
        <w:r>
          <w:rPr>
            <w:sz w:val="20"/>
          </w:rPr>
          <w:t>[4]</w:t>
        </w:r>
      </w:hyperlink>
    </w:p>
    <w:p w:rsidR="00A50CDA" w:rsidRDefault="00485169">
      <w:pPr>
        <w:spacing w:before="74"/>
        <w:ind w:left="72"/>
        <w:rPr>
          <w:sz w:val="20"/>
        </w:rPr>
      </w:pPr>
      <w:r>
        <w:br w:type="column"/>
      </w:r>
      <w:proofErr w:type="spellStart"/>
      <w:proofErr w:type="gramStart"/>
      <w:r>
        <w:rPr>
          <w:sz w:val="20"/>
        </w:rPr>
        <w:lastRenderedPageBreak/>
        <w:t>attribue</w:t>
      </w:r>
      <w:proofErr w:type="spellEnd"/>
      <w:r>
        <w:rPr>
          <w:sz w:val="20"/>
        </w:rPr>
        <w:t xml:space="preserve">  aux</w:t>
      </w:r>
      <w:proofErr w:type="gramEnd"/>
      <w:r>
        <w:rPr>
          <w:sz w:val="20"/>
        </w:rPr>
        <w:t xml:space="preserve">  documents</w:t>
      </w:r>
    </w:p>
    <w:p w:rsidR="00A50CDA" w:rsidRDefault="00A50CDA">
      <w:pPr>
        <w:rPr>
          <w:sz w:val="20"/>
        </w:rPr>
        <w:sectPr w:rsidR="00A50CDA">
          <w:type w:val="continuous"/>
          <w:pgSz w:w="9060" w:h="13600"/>
          <w:pgMar w:top="1280" w:right="1000" w:bottom="280" w:left="1240" w:header="720" w:footer="720" w:gutter="0"/>
          <w:cols w:num="3" w:space="720" w:equalWidth="0">
            <w:col w:w="3971" w:space="40"/>
            <w:col w:w="586" w:space="40"/>
            <w:col w:w="2183"/>
          </w:cols>
        </w:sectPr>
      </w:pPr>
    </w:p>
    <w:p w:rsidR="00A50CDA" w:rsidRDefault="00485169">
      <w:pPr>
        <w:spacing w:before="3" w:line="247" w:lineRule="auto"/>
        <w:ind w:left="178" w:right="115"/>
        <w:jc w:val="both"/>
        <w:rPr>
          <w:sz w:val="20"/>
        </w:rPr>
      </w:pPr>
      <w:proofErr w:type="spellStart"/>
      <w:proofErr w:type="gramStart"/>
      <w:r>
        <w:rPr>
          <w:sz w:val="20"/>
        </w:rPr>
        <w:lastRenderedPageBreak/>
        <w:t>balisés</w:t>
      </w:r>
      <w:proofErr w:type="spellEnd"/>
      <w:proofErr w:type="gramEnd"/>
      <w:r>
        <w:rPr>
          <w:sz w:val="20"/>
        </w:rPr>
        <w:t xml:space="preserve"> un </w:t>
      </w:r>
      <w:proofErr w:type="spellStart"/>
      <w:r>
        <w:rPr>
          <w:sz w:val="20"/>
        </w:rPr>
        <w:t>sens</w:t>
      </w:r>
      <w:proofErr w:type="spellEnd"/>
      <w:r>
        <w:rPr>
          <w:sz w:val="20"/>
        </w:rPr>
        <w:t xml:space="preserve"> </w:t>
      </w:r>
      <w:proofErr w:type="spellStart"/>
      <w:r>
        <w:rPr>
          <w:sz w:val="20"/>
        </w:rPr>
        <w:t>en</w:t>
      </w:r>
      <w:proofErr w:type="spellEnd"/>
      <w:r>
        <w:rPr>
          <w:sz w:val="20"/>
        </w:rPr>
        <w:t xml:space="preserve"> </w:t>
      </w:r>
      <w:r>
        <w:rPr>
          <w:i/>
          <w:sz w:val="20"/>
        </w:rPr>
        <w:t xml:space="preserve">langue </w:t>
      </w:r>
      <w:proofErr w:type="spellStart"/>
      <w:r>
        <w:rPr>
          <w:i/>
          <w:sz w:val="20"/>
        </w:rPr>
        <w:t>naturelle</w:t>
      </w:r>
      <w:proofErr w:type="spellEnd"/>
      <w:r>
        <w:rPr>
          <w:sz w:val="20"/>
        </w:rPr>
        <w:t xml:space="preserve">. </w:t>
      </w:r>
      <w:proofErr w:type="spellStart"/>
      <w:r>
        <w:rPr>
          <w:sz w:val="20"/>
        </w:rPr>
        <w:t>Alors</w:t>
      </w:r>
      <w:proofErr w:type="spellEnd"/>
      <w:r>
        <w:rPr>
          <w:sz w:val="20"/>
        </w:rPr>
        <w:t xml:space="preserve"> que les </w:t>
      </w:r>
      <w:proofErr w:type="spellStart"/>
      <w:r>
        <w:rPr>
          <w:sz w:val="20"/>
        </w:rPr>
        <w:t>sémantiques</w:t>
      </w:r>
      <w:proofErr w:type="spellEnd"/>
      <w:r>
        <w:rPr>
          <w:sz w:val="20"/>
        </w:rPr>
        <w:t xml:space="preserve"> </w:t>
      </w:r>
      <w:proofErr w:type="spellStart"/>
      <w:r>
        <w:rPr>
          <w:sz w:val="20"/>
        </w:rPr>
        <w:t>formelles</w:t>
      </w:r>
      <w:proofErr w:type="spellEnd"/>
      <w:r>
        <w:rPr>
          <w:sz w:val="20"/>
        </w:rPr>
        <w:t xml:space="preserve"> </w:t>
      </w:r>
      <w:proofErr w:type="spellStart"/>
      <w:r>
        <w:rPr>
          <w:sz w:val="20"/>
        </w:rPr>
        <w:t>visent</w:t>
      </w:r>
      <w:proofErr w:type="spellEnd"/>
      <w:r>
        <w:rPr>
          <w:sz w:val="20"/>
        </w:rPr>
        <w:t xml:space="preserve"> </w:t>
      </w:r>
      <w:proofErr w:type="spellStart"/>
      <w:proofErr w:type="gramStart"/>
      <w:r>
        <w:rPr>
          <w:sz w:val="20"/>
        </w:rPr>
        <w:t>une</w:t>
      </w:r>
      <w:proofErr w:type="spellEnd"/>
      <w:proofErr w:type="gramEnd"/>
      <w:r>
        <w:rPr>
          <w:sz w:val="20"/>
        </w:rPr>
        <w:t xml:space="preserve"> </w:t>
      </w:r>
      <w:proofErr w:type="spellStart"/>
      <w:r>
        <w:rPr>
          <w:sz w:val="20"/>
        </w:rPr>
        <w:t>représentation</w:t>
      </w:r>
      <w:proofErr w:type="spellEnd"/>
      <w:r>
        <w:rPr>
          <w:sz w:val="20"/>
        </w:rPr>
        <w:t xml:space="preserve"> du </w:t>
      </w:r>
      <w:proofErr w:type="spellStart"/>
      <w:r>
        <w:rPr>
          <w:sz w:val="20"/>
        </w:rPr>
        <w:t>sens</w:t>
      </w:r>
      <w:proofErr w:type="spellEnd"/>
      <w:r>
        <w:rPr>
          <w:sz w:val="20"/>
        </w:rPr>
        <w:t xml:space="preserve"> des documents pour la machine, la SI vise </w:t>
      </w:r>
      <w:proofErr w:type="spellStart"/>
      <w:r>
        <w:rPr>
          <w:sz w:val="20"/>
        </w:rPr>
        <w:t>l’humain</w:t>
      </w:r>
      <w:proofErr w:type="spellEnd"/>
      <w:r>
        <w:rPr>
          <w:sz w:val="20"/>
        </w:rPr>
        <w:t xml:space="preserve">. </w:t>
      </w:r>
      <w:proofErr w:type="spellStart"/>
      <w:r>
        <w:rPr>
          <w:sz w:val="20"/>
        </w:rPr>
        <w:t>Dans</w:t>
      </w:r>
      <w:proofErr w:type="spellEnd"/>
      <w:r>
        <w:rPr>
          <w:sz w:val="20"/>
        </w:rPr>
        <w:t xml:space="preserve"> la </w:t>
      </w:r>
      <w:proofErr w:type="spellStart"/>
      <w:r>
        <w:rPr>
          <w:sz w:val="20"/>
        </w:rPr>
        <w:t>forme</w:t>
      </w:r>
      <w:proofErr w:type="spellEnd"/>
      <w:r>
        <w:rPr>
          <w:sz w:val="20"/>
        </w:rPr>
        <w:t xml:space="preserve"> </w:t>
      </w:r>
      <w:proofErr w:type="spellStart"/>
      <w:r>
        <w:rPr>
          <w:sz w:val="20"/>
        </w:rPr>
        <w:t>actuelle</w:t>
      </w:r>
      <w:proofErr w:type="spellEnd"/>
      <w:r>
        <w:rPr>
          <w:sz w:val="20"/>
        </w:rPr>
        <w:t xml:space="preserve"> de </w:t>
      </w:r>
      <w:proofErr w:type="spellStart"/>
      <w:r>
        <w:rPr>
          <w:sz w:val="20"/>
        </w:rPr>
        <w:t>l’approche</w:t>
      </w:r>
      <w:proofErr w:type="spellEnd"/>
      <w:r>
        <w:rPr>
          <w:sz w:val="20"/>
        </w:rPr>
        <w:t xml:space="preserve">, la SI d’un </w:t>
      </w:r>
      <w:proofErr w:type="spellStart"/>
      <w:r>
        <w:rPr>
          <w:sz w:val="20"/>
        </w:rPr>
        <w:t>modèle</w:t>
      </w:r>
      <w:proofErr w:type="spellEnd"/>
      <w:r>
        <w:rPr>
          <w:sz w:val="20"/>
        </w:rPr>
        <w:t xml:space="preserve"> (DTD, </w:t>
      </w:r>
      <w:proofErr w:type="spellStart"/>
      <w:r>
        <w:rPr>
          <w:sz w:val="20"/>
        </w:rPr>
        <w:t>schéma</w:t>
      </w:r>
      <w:proofErr w:type="spellEnd"/>
      <w:r>
        <w:rPr>
          <w:sz w:val="20"/>
        </w:rPr>
        <w:t xml:space="preserve">) </w:t>
      </w:r>
      <w:proofErr w:type="spellStart"/>
      <w:proofErr w:type="gramStart"/>
      <w:r>
        <w:rPr>
          <w:sz w:val="20"/>
        </w:rPr>
        <w:t>est</w:t>
      </w:r>
      <w:proofErr w:type="spellEnd"/>
      <w:proofErr w:type="gramEnd"/>
      <w:r>
        <w:rPr>
          <w:sz w:val="20"/>
        </w:rPr>
        <w:t xml:space="preserve"> </w:t>
      </w:r>
      <w:proofErr w:type="spellStart"/>
      <w:r>
        <w:rPr>
          <w:sz w:val="20"/>
        </w:rPr>
        <w:t>donnée</w:t>
      </w:r>
      <w:proofErr w:type="spellEnd"/>
      <w:r>
        <w:rPr>
          <w:sz w:val="20"/>
        </w:rPr>
        <w:t xml:space="preserve"> par </w:t>
      </w:r>
      <w:proofErr w:type="spellStart"/>
      <w:r>
        <w:rPr>
          <w:sz w:val="20"/>
        </w:rPr>
        <w:t>deux</w:t>
      </w:r>
      <w:proofErr w:type="spellEnd"/>
      <w:r>
        <w:rPr>
          <w:sz w:val="20"/>
        </w:rPr>
        <w:t xml:space="preserve"> </w:t>
      </w:r>
      <w:proofErr w:type="spellStart"/>
      <w:r>
        <w:rPr>
          <w:i/>
          <w:sz w:val="20"/>
        </w:rPr>
        <w:t>péritextes</w:t>
      </w:r>
      <w:proofErr w:type="spellEnd"/>
      <w:r>
        <w:rPr>
          <w:i/>
          <w:sz w:val="20"/>
        </w:rPr>
        <w:t xml:space="preserve"> </w:t>
      </w:r>
      <w:proofErr w:type="spellStart"/>
      <w:r>
        <w:rPr>
          <w:sz w:val="20"/>
        </w:rPr>
        <w:t>associés</w:t>
      </w:r>
      <w:proofErr w:type="spellEnd"/>
      <w:r>
        <w:rPr>
          <w:sz w:val="20"/>
        </w:rPr>
        <w:t xml:space="preserve"> à </w:t>
      </w:r>
      <w:proofErr w:type="spellStart"/>
      <w:r>
        <w:rPr>
          <w:sz w:val="20"/>
        </w:rPr>
        <w:t>chaque</w:t>
      </w:r>
      <w:proofErr w:type="spellEnd"/>
      <w:r>
        <w:rPr>
          <w:sz w:val="20"/>
        </w:rPr>
        <w:t xml:space="preserve"> </w:t>
      </w:r>
      <w:proofErr w:type="spellStart"/>
      <w:r>
        <w:rPr>
          <w:sz w:val="20"/>
        </w:rPr>
        <w:t>élément</w:t>
      </w:r>
      <w:proofErr w:type="spellEnd"/>
      <w:r>
        <w:rPr>
          <w:sz w:val="20"/>
        </w:rPr>
        <w:t xml:space="preserve">: un </w:t>
      </w:r>
      <w:proofErr w:type="spellStart"/>
      <w:r>
        <w:rPr>
          <w:i/>
          <w:sz w:val="20"/>
        </w:rPr>
        <w:t>t</w:t>
      </w:r>
      <w:r>
        <w:rPr>
          <w:i/>
          <w:sz w:val="20"/>
        </w:rPr>
        <w:t>exte-avant</w:t>
      </w:r>
      <w:proofErr w:type="spellEnd"/>
      <w:r>
        <w:rPr>
          <w:i/>
          <w:sz w:val="20"/>
        </w:rPr>
        <w:t xml:space="preserve"> </w:t>
      </w:r>
      <w:r>
        <w:rPr>
          <w:sz w:val="20"/>
        </w:rPr>
        <w:t xml:space="preserve">et un </w:t>
      </w:r>
      <w:proofErr w:type="spellStart"/>
      <w:r>
        <w:rPr>
          <w:i/>
          <w:sz w:val="20"/>
        </w:rPr>
        <w:t>texte</w:t>
      </w:r>
      <w:proofErr w:type="spellEnd"/>
      <w:r>
        <w:rPr>
          <w:i/>
          <w:sz w:val="20"/>
        </w:rPr>
        <w:t>- après</w:t>
      </w:r>
      <w:r>
        <w:rPr>
          <w:sz w:val="20"/>
        </w:rPr>
        <w:t xml:space="preserve">. La SI d’un document </w:t>
      </w:r>
      <w:proofErr w:type="spellStart"/>
      <w:proofErr w:type="gramStart"/>
      <w:r>
        <w:rPr>
          <w:sz w:val="20"/>
        </w:rPr>
        <w:t>est</w:t>
      </w:r>
      <w:proofErr w:type="spellEnd"/>
      <w:proofErr w:type="gramEnd"/>
      <w:r>
        <w:rPr>
          <w:sz w:val="20"/>
        </w:rPr>
        <w:t xml:space="preserve"> la </w:t>
      </w:r>
      <w:proofErr w:type="spellStart"/>
      <w:r>
        <w:rPr>
          <w:sz w:val="20"/>
        </w:rPr>
        <w:t>concaténation</w:t>
      </w:r>
      <w:proofErr w:type="spellEnd"/>
      <w:r>
        <w:rPr>
          <w:sz w:val="20"/>
        </w:rPr>
        <w:t xml:space="preserve"> des </w:t>
      </w:r>
      <w:proofErr w:type="spellStart"/>
      <w:r>
        <w:rPr>
          <w:sz w:val="20"/>
        </w:rPr>
        <w:t>péritextes</w:t>
      </w:r>
      <w:proofErr w:type="spellEnd"/>
      <w:r>
        <w:rPr>
          <w:sz w:val="20"/>
        </w:rPr>
        <w:t xml:space="preserve"> et des </w:t>
      </w:r>
      <w:proofErr w:type="spellStart"/>
      <w:r>
        <w:rPr>
          <w:sz w:val="20"/>
        </w:rPr>
        <w:t>contenus</w:t>
      </w:r>
      <w:proofErr w:type="spellEnd"/>
      <w:r>
        <w:rPr>
          <w:sz w:val="20"/>
        </w:rPr>
        <w:t xml:space="preserve"> </w:t>
      </w:r>
      <w:proofErr w:type="spellStart"/>
      <w:r>
        <w:rPr>
          <w:sz w:val="20"/>
        </w:rPr>
        <w:t>d’élément</w:t>
      </w:r>
      <w:proofErr w:type="spellEnd"/>
      <w:r>
        <w:rPr>
          <w:sz w:val="20"/>
        </w:rPr>
        <w:t xml:space="preserve"> </w:t>
      </w:r>
      <w:proofErr w:type="spellStart"/>
      <w:r>
        <w:rPr>
          <w:sz w:val="20"/>
        </w:rPr>
        <w:t>dans</w:t>
      </w:r>
      <w:proofErr w:type="spellEnd"/>
      <w:r>
        <w:rPr>
          <w:sz w:val="20"/>
        </w:rPr>
        <w:t xml:space="preserve"> </w:t>
      </w:r>
      <w:proofErr w:type="spellStart"/>
      <w:r>
        <w:rPr>
          <w:sz w:val="20"/>
        </w:rPr>
        <w:t>l’ordre</w:t>
      </w:r>
      <w:proofErr w:type="spellEnd"/>
      <w:r>
        <w:rPr>
          <w:sz w:val="20"/>
        </w:rPr>
        <w:t xml:space="preserve"> du document. Nous </w:t>
      </w:r>
      <w:proofErr w:type="spellStart"/>
      <w:r>
        <w:rPr>
          <w:sz w:val="20"/>
        </w:rPr>
        <w:t>présentons</w:t>
      </w:r>
      <w:proofErr w:type="spellEnd"/>
      <w:r>
        <w:rPr>
          <w:sz w:val="20"/>
        </w:rPr>
        <w:t xml:space="preserve"> </w:t>
      </w:r>
      <w:proofErr w:type="spellStart"/>
      <w:proofErr w:type="gramStart"/>
      <w:r>
        <w:rPr>
          <w:sz w:val="20"/>
        </w:rPr>
        <w:t>une</w:t>
      </w:r>
      <w:proofErr w:type="spellEnd"/>
      <w:r>
        <w:rPr>
          <w:sz w:val="20"/>
        </w:rPr>
        <w:t xml:space="preserve">  implantation</w:t>
      </w:r>
      <w:proofErr w:type="gramEnd"/>
      <w:r>
        <w:rPr>
          <w:sz w:val="20"/>
        </w:rPr>
        <w:t xml:space="preserve"> </w:t>
      </w:r>
      <w:proofErr w:type="spellStart"/>
      <w:r>
        <w:rPr>
          <w:sz w:val="20"/>
        </w:rPr>
        <w:t>complète</w:t>
      </w:r>
      <w:proofErr w:type="spellEnd"/>
      <w:r>
        <w:rPr>
          <w:sz w:val="20"/>
        </w:rPr>
        <w:t xml:space="preserve">, </w:t>
      </w:r>
      <w:proofErr w:type="spellStart"/>
      <w:r>
        <w:rPr>
          <w:sz w:val="20"/>
        </w:rPr>
        <w:t>en</w:t>
      </w:r>
      <w:proofErr w:type="spellEnd"/>
      <w:r>
        <w:rPr>
          <w:sz w:val="20"/>
        </w:rPr>
        <w:t xml:space="preserve"> XSLT 1.0, de la </w:t>
      </w:r>
      <w:proofErr w:type="spellStart"/>
      <w:r>
        <w:rPr>
          <w:sz w:val="20"/>
        </w:rPr>
        <w:t>génération</w:t>
      </w:r>
      <w:proofErr w:type="spellEnd"/>
      <w:r>
        <w:rPr>
          <w:sz w:val="20"/>
        </w:rPr>
        <w:t xml:space="preserve"> de SI. </w:t>
      </w:r>
      <w:proofErr w:type="spellStart"/>
      <w:r>
        <w:rPr>
          <w:sz w:val="20"/>
        </w:rPr>
        <w:t>L’implantation</w:t>
      </w:r>
      <w:proofErr w:type="spellEnd"/>
      <w:r>
        <w:rPr>
          <w:sz w:val="20"/>
        </w:rPr>
        <w:t xml:space="preserve"> </w:t>
      </w:r>
      <w:proofErr w:type="spellStart"/>
      <w:r>
        <w:rPr>
          <w:sz w:val="20"/>
        </w:rPr>
        <w:t>traite</w:t>
      </w:r>
      <w:proofErr w:type="spellEnd"/>
      <w:r>
        <w:rPr>
          <w:sz w:val="20"/>
        </w:rPr>
        <w:t xml:space="preserve"> les </w:t>
      </w:r>
      <w:proofErr w:type="spellStart"/>
      <w:r>
        <w:rPr>
          <w:sz w:val="20"/>
        </w:rPr>
        <w:t>attributs</w:t>
      </w:r>
      <w:proofErr w:type="spellEnd"/>
      <w:r>
        <w:rPr>
          <w:sz w:val="20"/>
        </w:rPr>
        <w:t xml:space="preserve"> </w:t>
      </w:r>
      <w:proofErr w:type="spellStart"/>
      <w:r>
        <w:rPr>
          <w:sz w:val="20"/>
        </w:rPr>
        <w:t>tel</w:t>
      </w:r>
      <w:proofErr w:type="spellEnd"/>
      <w:r>
        <w:rPr>
          <w:sz w:val="20"/>
        </w:rPr>
        <w:t xml:space="preserve"> que </w:t>
      </w:r>
      <w:proofErr w:type="spellStart"/>
      <w:r>
        <w:rPr>
          <w:sz w:val="20"/>
        </w:rPr>
        <w:t>décrit</w:t>
      </w:r>
      <w:proofErr w:type="spellEnd"/>
      <w:r>
        <w:rPr>
          <w:sz w:val="20"/>
        </w:rPr>
        <w:t xml:space="preserve"> </w:t>
      </w:r>
      <w:proofErr w:type="spellStart"/>
      <w:r>
        <w:rPr>
          <w:sz w:val="20"/>
        </w:rPr>
        <w:t>dans</w:t>
      </w:r>
      <w:proofErr w:type="spellEnd"/>
      <w:r>
        <w:rPr>
          <w:sz w:val="20"/>
        </w:rPr>
        <w:t xml:space="preserve"> </w:t>
      </w:r>
      <w:hyperlink w:anchor="_bookmark2" w:history="1">
        <w:r>
          <w:rPr>
            <w:sz w:val="20"/>
          </w:rPr>
          <w:t>[2]</w:t>
        </w:r>
      </w:hyperlink>
      <w:r>
        <w:rPr>
          <w:sz w:val="20"/>
        </w:rPr>
        <w:t xml:space="preserve">, et les </w:t>
      </w:r>
      <w:proofErr w:type="spellStart"/>
      <w:r>
        <w:rPr>
          <w:sz w:val="20"/>
        </w:rPr>
        <w:t>hyperliens</w:t>
      </w:r>
      <w:proofErr w:type="spellEnd"/>
      <w:r>
        <w:rPr>
          <w:sz w:val="20"/>
        </w:rPr>
        <w:t xml:space="preserve"> et </w:t>
      </w:r>
      <w:proofErr w:type="spellStart"/>
      <w:r>
        <w:rPr>
          <w:sz w:val="20"/>
        </w:rPr>
        <w:t>éléments</w:t>
      </w:r>
      <w:proofErr w:type="spellEnd"/>
      <w:r>
        <w:rPr>
          <w:sz w:val="20"/>
        </w:rPr>
        <w:t xml:space="preserve"> </w:t>
      </w:r>
      <w:proofErr w:type="spellStart"/>
      <w:r>
        <w:rPr>
          <w:sz w:val="20"/>
        </w:rPr>
        <w:t>locaux</w:t>
      </w:r>
      <w:proofErr w:type="spellEnd"/>
      <w:r>
        <w:rPr>
          <w:sz w:val="20"/>
        </w:rPr>
        <w:t xml:space="preserve"> </w:t>
      </w:r>
      <w:proofErr w:type="spellStart"/>
      <w:r>
        <w:rPr>
          <w:sz w:val="20"/>
        </w:rPr>
        <w:t>tel</w:t>
      </w:r>
      <w:proofErr w:type="spellEnd"/>
      <w:r>
        <w:rPr>
          <w:sz w:val="20"/>
        </w:rPr>
        <w:t xml:space="preserve"> que </w:t>
      </w:r>
      <w:proofErr w:type="spellStart"/>
      <w:r>
        <w:rPr>
          <w:sz w:val="20"/>
        </w:rPr>
        <w:t>décrit</w:t>
      </w:r>
      <w:proofErr w:type="spellEnd"/>
      <w:r>
        <w:rPr>
          <w:sz w:val="20"/>
        </w:rPr>
        <w:t xml:space="preserve"> </w:t>
      </w:r>
      <w:proofErr w:type="spellStart"/>
      <w:proofErr w:type="gramStart"/>
      <w:r>
        <w:rPr>
          <w:sz w:val="20"/>
        </w:rPr>
        <w:t>dans</w:t>
      </w:r>
      <w:proofErr w:type="spellEnd"/>
      <w:r>
        <w:rPr>
          <w:sz w:val="20"/>
        </w:rPr>
        <w:t xml:space="preserve">  </w:t>
      </w:r>
      <w:proofErr w:type="gramEnd"/>
      <w:r>
        <w:fldChar w:fldCharType="begin"/>
      </w:r>
      <w:r>
        <w:instrText xml:space="preserve"> HYPERLINK \l "_bookmark1" </w:instrText>
      </w:r>
      <w:r>
        <w:fldChar w:fldCharType="separate"/>
      </w:r>
      <w:r>
        <w:rPr>
          <w:sz w:val="20"/>
        </w:rPr>
        <w:t>[1]</w:t>
      </w:r>
      <w:r>
        <w:rPr>
          <w:sz w:val="20"/>
        </w:rPr>
        <w:fldChar w:fldCharType="end"/>
      </w:r>
      <w:r>
        <w:rPr>
          <w:sz w:val="20"/>
        </w:rPr>
        <w:t xml:space="preserve">. Elle </w:t>
      </w:r>
      <w:proofErr w:type="spellStart"/>
      <w:r>
        <w:rPr>
          <w:sz w:val="20"/>
        </w:rPr>
        <w:t>indente</w:t>
      </w:r>
      <w:proofErr w:type="spellEnd"/>
      <w:r>
        <w:rPr>
          <w:sz w:val="20"/>
        </w:rPr>
        <w:t xml:space="preserve"> </w:t>
      </w:r>
      <w:proofErr w:type="spellStart"/>
      <w:r>
        <w:rPr>
          <w:sz w:val="20"/>
        </w:rPr>
        <w:t>aussi</w:t>
      </w:r>
      <w:proofErr w:type="spellEnd"/>
      <w:r>
        <w:rPr>
          <w:sz w:val="20"/>
        </w:rPr>
        <w:t xml:space="preserve"> </w:t>
      </w:r>
      <w:proofErr w:type="spellStart"/>
      <w:r>
        <w:rPr>
          <w:sz w:val="20"/>
        </w:rPr>
        <w:t>l’extrant</w:t>
      </w:r>
      <w:proofErr w:type="spellEnd"/>
      <w:r>
        <w:rPr>
          <w:sz w:val="20"/>
        </w:rPr>
        <w:t xml:space="preserve"> pour </w:t>
      </w:r>
      <w:proofErr w:type="spellStart"/>
      <w:r>
        <w:rPr>
          <w:sz w:val="20"/>
        </w:rPr>
        <w:t>une</w:t>
      </w:r>
      <w:proofErr w:type="spellEnd"/>
      <w:r>
        <w:rPr>
          <w:sz w:val="20"/>
        </w:rPr>
        <w:t xml:space="preserve"> </w:t>
      </w:r>
      <w:proofErr w:type="spellStart"/>
      <w:r>
        <w:rPr>
          <w:sz w:val="20"/>
        </w:rPr>
        <w:t>meilleure</w:t>
      </w:r>
      <w:proofErr w:type="spellEnd"/>
      <w:r>
        <w:rPr>
          <w:sz w:val="20"/>
        </w:rPr>
        <w:t xml:space="preserve"> </w:t>
      </w:r>
      <w:proofErr w:type="spellStart"/>
      <w:r>
        <w:rPr>
          <w:sz w:val="20"/>
        </w:rPr>
        <w:t>lisibilité</w:t>
      </w:r>
      <w:proofErr w:type="spellEnd"/>
      <w:r>
        <w:rPr>
          <w:sz w:val="20"/>
        </w:rPr>
        <w:t xml:space="preserve"> </w:t>
      </w:r>
      <w:proofErr w:type="spellStart"/>
      <w:r>
        <w:rPr>
          <w:sz w:val="20"/>
        </w:rPr>
        <w:t>tel</w:t>
      </w:r>
      <w:proofErr w:type="spellEnd"/>
      <w:r>
        <w:rPr>
          <w:sz w:val="20"/>
        </w:rPr>
        <w:t xml:space="preserve"> que </w:t>
      </w:r>
      <w:proofErr w:type="spellStart"/>
      <w:r>
        <w:rPr>
          <w:sz w:val="20"/>
        </w:rPr>
        <w:t>suggéré</w:t>
      </w:r>
      <w:proofErr w:type="spellEnd"/>
      <w:r>
        <w:rPr>
          <w:sz w:val="20"/>
        </w:rPr>
        <w:t xml:space="preserve"> </w:t>
      </w:r>
      <w:proofErr w:type="spellStart"/>
      <w:r>
        <w:rPr>
          <w:sz w:val="20"/>
        </w:rPr>
        <w:t>dans</w:t>
      </w:r>
      <w:proofErr w:type="spellEnd"/>
      <w:r>
        <w:rPr>
          <w:sz w:val="20"/>
        </w:rPr>
        <w:t xml:space="preserve"> </w:t>
      </w:r>
      <w:hyperlink w:anchor="_bookmark3" w:history="1">
        <w:r>
          <w:rPr>
            <w:sz w:val="20"/>
          </w:rPr>
          <w:t>[3]</w:t>
        </w:r>
      </w:hyperlink>
      <w:r>
        <w:rPr>
          <w:sz w:val="20"/>
        </w:rPr>
        <w:t xml:space="preserve"> </w:t>
      </w:r>
      <w:proofErr w:type="gramStart"/>
      <w:r>
        <w:rPr>
          <w:sz w:val="20"/>
        </w:rPr>
        <w:t>et</w:t>
      </w:r>
      <w:proofErr w:type="gramEnd"/>
      <w:r>
        <w:rPr>
          <w:sz w:val="20"/>
        </w:rPr>
        <w:t xml:space="preserve"> </w:t>
      </w:r>
      <w:proofErr w:type="spellStart"/>
      <w:r>
        <w:rPr>
          <w:sz w:val="20"/>
        </w:rPr>
        <w:t>gère</w:t>
      </w:r>
      <w:proofErr w:type="spellEnd"/>
      <w:r>
        <w:rPr>
          <w:sz w:val="20"/>
        </w:rPr>
        <w:t xml:space="preserve"> les exceptions que </w:t>
      </w:r>
      <w:proofErr w:type="spellStart"/>
      <w:r>
        <w:rPr>
          <w:sz w:val="20"/>
        </w:rPr>
        <w:t>sont</w:t>
      </w:r>
      <w:proofErr w:type="spellEnd"/>
      <w:r>
        <w:rPr>
          <w:sz w:val="20"/>
        </w:rPr>
        <w:t xml:space="preserve"> les </w:t>
      </w:r>
      <w:proofErr w:type="spellStart"/>
      <w:r>
        <w:rPr>
          <w:sz w:val="20"/>
        </w:rPr>
        <w:t>éléments</w:t>
      </w:r>
      <w:proofErr w:type="spellEnd"/>
      <w:r>
        <w:rPr>
          <w:sz w:val="20"/>
        </w:rPr>
        <w:t xml:space="preserve"> et </w:t>
      </w:r>
      <w:proofErr w:type="spellStart"/>
      <w:r>
        <w:rPr>
          <w:sz w:val="20"/>
        </w:rPr>
        <w:t>attributs</w:t>
      </w:r>
      <w:proofErr w:type="spellEnd"/>
      <w:r>
        <w:rPr>
          <w:spacing w:val="-33"/>
          <w:sz w:val="20"/>
        </w:rPr>
        <w:t xml:space="preserve"> </w:t>
      </w:r>
      <w:proofErr w:type="spellStart"/>
      <w:r>
        <w:rPr>
          <w:sz w:val="20"/>
        </w:rPr>
        <w:t>inconnus</w:t>
      </w:r>
      <w:proofErr w:type="spellEnd"/>
      <w:r>
        <w:rPr>
          <w:sz w:val="20"/>
        </w:rPr>
        <w:t>.</w:t>
      </w:r>
    </w:p>
    <w:p w:rsidR="00A50CDA" w:rsidRDefault="00A50CDA">
      <w:pPr>
        <w:pStyle w:val="Corpsdetexte"/>
        <w:spacing w:before="8"/>
        <w:rPr>
          <w:sz w:val="15"/>
        </w:rPr>
      </w:pPr>
    </w:p>
    <w:p w:rsidR="00A50CDA" w:rsidRDefault="00A50CDA">
      <w:pPr>
        <w:rPr>
          <w:sz w:val="15"/>
        </w:rPr>
        <w:sectPr w:rsidR="00A50CDA">
          <w:type w:val="continuous"/>
          <w:pgSz w:w="9060" w:h="13600"/>
          <w:pgMar w:top="1280" w:right="1000" w:bottom="280" w:left="1240" w:header="720" w:footer="720" w:gutter="0"/>
          <w:cols w:space="720"/>
        </w:sectPr>
      </w:pPr>
    </w:p>
    <w:p w:rsidR="00A50CDA" w:rsidRDefault="00485169">
      <w:pPr>
        <w:spacing w:before="75"/>
        <w:ind w:left="178"/>
        <w:rPr>
          <w:sz w:val="20"/>
        </w:rPr>
      </w:pPr>
      <w:proofErr w:type="gramStart"/>
      <w:r>
        <w:rPr>
          <w:b/>
          <w:sz w:val="20"/>
        </w:rPr>
        <w:lastRenderedPageBreak/>
        <w:t xml:space="preserve">Abstract </w:t>
      </w:r>
      <w:r>
        <w:rPr>
          <w:sz w:val="20"/>
        </w:rPr>
        <w:t>:</w:t>
      </w:r>
      <w:proofErr w:type="gramEnd"/>
      <w:r>
        <w:rPr>
          <w:sz w:val="20"/>
        </w:rPr>
        <w:t xml:space="preserve">  Intertextual  semantics  (IS)</w:t>
      </w:r>
    </w:p>
    <w:p w:rsidR="00A50CDA" w:rsidRDefault="00485169">
      <w:pPr>
        <w:spacing w:before="75"/>
        <w:ind w:left="97"/>
        <w:rPr>
          <w:sz w:val="20"/>
        </w:rPr>
      </w:pPr>
      <w:r>
        <w:br w:type="column"/>
      </w:r>
      <w:hyperlink w:anchor="_bookmark1" w:history="1">
        <w:r>
          <w:rPr>
            <w:sz w:val="20"/>
          </w:rPr>
          <w:t>[1</w:t>
        </w:r>
        <w:proofErr w:type="gramStart"/>
        <w:r>
          <w:rPr>
            <w:sz w:val="20"/>
          </w:rPr>
          <w:t>]</w:t>
        </w:r>
        <w:proofErr w:type="gramEnd"/>
      </w:hyperlink>
      <w:hyperlink w:anchor="_bookmark4" w:history="1">
        <w:r>
          <w:rPr>
            <w:sz w:val="20"/>
          </w:rPr>
          <w:t>[4]</w:t>
        </w:r>
      </w:hyperlink>
    </w:p>
    <w:p w:rsidR="00A50CDA" w:rsidRDefault="00485169">
      <w:pPr>
        <w:spacing w:before="75"/>
        <w:ind w:left="72"/>
        <w:rPr>
          <w:sz w:val="20"/>
        </w:rPr>
      </w:pPr>
      <w:r>
        <w:br w:type="column"/>
      </w:r>
      <w:proofErr w:type="gramStart"/>
      <w:r>
        <w:rPr>
          <w:sz w:val="20"/>
        </w:rPr>
        <w:lastRenderedPageBreak/>
        <w:t>is  a</w:t>
      </w:r>
      <w:proofErr w:type="gramEnd"/>
      <w:r>
        <w:rPr>
          <w:sz w:val="20"/>
        </w:rPr>
        <w:t xml:space="preserve">  framework  in  which   the</w:t>
      </w:r>
    </w:p>
    <w:p w:rsidR="00A50CDA" w:rsidRDefault="00A50CDA">
      <w:pPr>
        <w:rPr>
          <w:sz w:val="20"/>
        </w:rPr>
        <w:sectPr w:rsidR="00A50CDA">
          <w:type w:val="continuous"/>
          <w:pgSz w:w="9060" w:h="13600"/>
          <w:pgMar w:top="1280" w:right="1000" w:bottom="280" w:left="1240" w:header="720" w:footer="720" w:gutter="0"/>
          <w:cols w:num="3" w:space="720" w:equalWidth="0">
            <w:col w:w="3395" w:space="40"/>
            <w:col w:w="590" w:space="40"/>
            <w:col w:w="2755"/>
          </w:cols>
        </w:sectPr>
      </w:pPr>
    </w:p>
    <w:p w:rsidR="00A50CDA" w:rsidRDefault="00485169">
      <w:pPr>
        <w:spacing w:before="3" w:line="247" w:lineRule="auto"/>
        <w:ind w:left="178" w:right="115"/>
        <w:jc w:val="both"/>
        <w:rPr>
          <w:sz w:val="20"/>
        </w:rPr>
      </w:pPr>
      <w:proofErr w:type="gramStart"/>
      <w:r>
        <w:rPr>
          <w:sz w:val="20"/>
        </w:rPr>
        <w:lastRenderedPageBreak/>
        <w:t>meaning</w:t>
      </w:r>
      <w:proofErr w:type="gramEnd"/>
      <w:r>
        <w:rPr>
          <w:sz w:val="20"/>
        </w:rPr>
        <w:t xml:space="preserve"> of marked-up documents is given in </w:t>
      </w:r>
      <w:r>
        <w:rPr>
          <w:i/>
          <w:sz w:val="20"/>
        </w:rPr>
        <w:t>natural language</w:t>
      </w:r>
      <w:r>
        <w:rPr>
          <w:sz w:val="20"/>
        </w:rPr>
        <w:t xml:space="preserve">. While formal semantics aims at conveying the meaning of documents to machines, </w:t>
      </w:r>
      <w:proofErr w:type="gramStart"/>
      <w:r>
        <w:rPr>
          <w:sz w:val="20"/>
        </w:rPr>
        <w:t>IS aims</w:t>
      </w:r>
      <w:proofErr w:type="gramEnd"/>
      <w:r>
        <w:rPr>
          <w:sz w:val="20"/>
        </w:rPr>
        <w:t xml:space="preserve"> at conveying it to humans. In the current framework, the IS of a model (DTD</w:t>
      </w:r>
      <w:r>
        <w:rPr>
          <w:sz w:val="20"/>
        </w:rPr>
        <w:t xml:space="preserve">, schema) is expressed by </w:t>
      </w:r>
      <w:proofErr w:type="spellStart"/>
      <w:r>
        <w:rPr>
          <w:i/>
          <w:sz w:val="20"/>
        </w:rPr>
        <w:t>peritexts</w:t>
      </w:r>
      <w:proofErr w:type="spellEnd"/>
      <w:r>
        <w:rPr>
          <w:i/>
          <w:sz w:val="20"/>
        </w:rPr>
        <w:t xml:space="preserve"> </w:t>
      </w:r>
      <w:r>
        <w:rPr>
          <w:sz w:val="20"/>
        </w:rPr>
        <w:t xml:space="preserve">associated with each element: a </w:t>
      </w:r>
      <w:r>
        <w:rPr>
          <w:i/>
          <w:sz w:val="20"/>
        </w:rPr>
        <w:t xml:space="preserve">text-before </w:t>
      </w:r>
      <w:r>
        <w:rPr>
          <w:sz w:val="20"/>
        </w:rPr>
        <w:t xml:space="preserve">segment and a </w:t>
      </w:r>
      <w:r>
        <w:rPr>
          <w:i/>
          <w:sz w:val="20"/>
        </w:rPr>
        <w:t xml:space="preserve">text-after </w:t>
      </w:r>
      <w:r>
        <w:rPr>
          <w:sz w:val="20"/>
        </w:rPr>
        <w:t xml:space="preserve">one. The IS of a document is obtained by concatenating </w:t>
      </w:r>
      <w:proofErr w:type="spellStart"/>
      <w:r>
        <w:rPr>
          <w:sz w:val="20"/>
        </w:rPr>
        <w:t>peritexts</w:t>
      </w:r>
      <w:proofErr w:type="spellEnd"/>
      <w:r>
        <w:rPr>
          <w:sz w:val="20"/>
        </w:rPr>
        <w:t xml:space="preserve"> and element contents in document order. We present a complete implementation, in XSLT </w:t>
      </w:r>
      <w:r>
        <w:rPr>
          <w:sz w:val="20"/>
        </w:rPr>
        <w:t xml:space="preserve">1.0, of the IS generation mechanism. The implementation handles attributes as described in </w:t>
      </w:r>
      <w:hyperlink w:anchor="_bookmark2" w:history="1">
        <w:r>
          <w:rPr>
            <w:sz w:val="20"/>
          </w:rPr>
          <w:t>[2]</w:t>
        </w:r>
      </w:hyperlink>
      <w:r>
        <w:rPr>
          <w:sz w:val="20"/>
        </w:rPr>
        <w:t xml:space="preserve">, and hyperlinks and local element definitions as described in </w:t>
      </w:r>
      <w:hyperlink w:anchor="_bookmark1" w:history="1">
        <w:r>
          <w:rPr>
            <w:sz w:val="20"/>
          </w:rPr>
          <w:t>[1]</w:t>
        </w:r>
      </w:hyperlink>
      <w:r>
        <w:rPr>
          <w:sz w:val="20"/>
        </w:rPr>
        <w:t>. It also indents its output for inc</w:t>
      </w:r>
      <w:r>
        <w:rPr>
          <w:sz w:val="20"/>
        </w:rPr>
        <w:t xml:space="preserve">reased readability as suggested in </w:t>
      </w:r>
      <w:hyperlink w:anchor="_bookmark3" w:history="1">
        <w:r>
          <w:rPr>
            <w:sz w:val="20"/>
          </w:rPr>
          <w:t>[3]</w:t>
        </w:r>
      </w:hyperlink>
      <w:r>
        <w:rPr>
          <w:sz w:val="20"/>
        </w:rPr>
        <w:t xml:space="preserve"> and handles unknown element or attribute exceptions.</w:t>
      </w:r>
    </w:p>
    <w:p w:rsidR="00A50CDA" w:rsidRDefault="00A50CDA">
      <w:pPr>
        <w:spacing w:line="247" w:lineRule="auto"/>
        <w:jc w:val="both"/>
        <w:rPr>
          <w:sz w:val="20"/>
        </w:rPr>
        <w:sectPr w:rsidR="00A50CDA">
          <w:type w:val="continuous"/>
          <w:pgSz w:w="9060" w:h="13600"/>
          <w:pgMar w:top="1280" w:right="1000" w:bottom="280" w:left="1240" w:header="720" w:footer="720" w:gutter="0"/>
          <w:cols w:space="720"/>
        </w:sectPr>
      </w:pPr>
      <w:bookmarkStart w:id="0" w:name="_GoBack"/>
      <w:bookmarkEnd w:id="0"/>
    </w:p>
    <w:p w:rsidR="00A50CDA" w:rsidRDefault="00A50CDA">
      <w:pPr>
        <w:pStyle w:val="Corpsdetexte"/>
        <w:spacing w:before="5"/>
        <w:rPr>
          <w:sz w:val="26"/>
        </w:rPr>
      </w:pPr>
    </w:p>
    <w:p w:rsidR="00A50CDA" w:rsidRDefault="00485169">
      <w:pPr>
        <w:pStyle w:val="Titre1"/>
        <w:numPr>
          <w:ilvl w:val="0"/>
          <w:numId w:val="2"/>
        </w:numPr>
        <w:tabs>
          <w:tab w:val="left" w:pos="546"/>
        </w:tabs>
        <w:spacing w:before="64"/>
        <w:jc w:val="both"/>
      </w:pPr>
      <w:r>
        <w:t>Introduction</w:t>
      </w:r>
    </w:p>
    <w:p w:rsidR="00A50CDA" w:rsidRDefault="00485169">
      <w:pPr>
        <w:pStyle w:val="Corpsdetexte"/>
        <w:spacing w:before="237"/>
        <w:ind w:left="114" w:right="162"/>
        <w:jc w:val="both"/>
      </w:pPr>
      <w:r>
        <w:t xml:space="preserve">In a structured document (XML, SGML, etc.), what is the “meaning” of the various tags (the </w:t>
      </w:r>
      <w:r>
        <w:rPr>
          <w:i/>
        </w:rPr>
        <w:t>markup</w:t>
      </w:r>
      <w:r>
        <w:t>) prese</w:t>
      </w:r>
      <w:r>
        <w:t xml:space="preserve">nt in the document? How </w:t>
      </w:r>
      <w:proofErr w:type="gramStart"/>
      <w:r>
        <w:t>is the meaning of the document augmented—or</w:t>
      </w:r>
      <w:proofErr w:type="gramEnd"/>
      <w:r>
        <w:t xml:space="preserve"> otherwise affected—by the presence of markup?</w:t>
      </w:r>
    </w:p>
    <w:p w:rsidR="00A50CDA" w:rsidRDefault="00485169">
      <w:pPr>
        <w:pStyle w:val="Corpsdetexte"/>
        <w:ind w:left="113" w:right="163"/>
        <w:jc w:val="both"/>
      </w:pPr>
      <w:r>
        <w:t>Fundamentally, there are two possible avenues to give an answer to that question: the formal one and the informal one. One can devise a framew</w:t>
      </w:r>
      <w:r>
        <w:t xml:space="preserve">ork in which the meaning of a marked-up document is represented by a set of </w:t>
      </w:r>
      <w:r>
        <w:rPr>
          <w:i/>
        </w:rPr>
        <w:t xml:space="preserve">formal </w:t>
      </w:r>
      <w:r>
        <w:t xml:space="preserve">statements, for example in first-order logic. Or, one can seek a framework in which the meaning of a marked-up document is represented by a set of sentences in an </w:t>
      </w:r>
      <w:r>
        <w:rPr>
          <w:i/>
        </w:rPr>
        <w:t xml:space="preserve">informal </w:t>
      </w:r>
      <w:r>
        <w:t>l</w:t>
      </w:r>
      <w:r>
        <w:t>anguage, for example a natural language.</w:t>
      </w:r>
    </w:p>
    <w:p w:rsidR="00A50CDA" w:rsidRDefault="00485169">
      <w:pPr>
        <w:pStyle w:val="Corpsdetexte"/>
        <w:ind w:left="114" w:right="161"/>
        <w:jc w:val="both"/>
      </w:pPr>
      <w:r>
        <w:t>If automatic inferencing (through an inference engine) is aimed at, then a formal approach probably has a leading edge. However, if some other use of the “meaning” of the document is envisioned, which for example in</w:t>
      </w:r>
      <w:r>
        <w:t xml:space="preserve">volves showing that meaning to humans, </w:t>
      </w:r>
      <w:proofErr w:type="gramStart"/>
      <w:r>
        <w:t>then</w:t>
      </w:r>
      <w:proofErr w:type="gramEnd"/>
      <w:r>
        <w:t xml:space="preserve"> the situation may be reversed.</w:t>
      </w:r>
    </w:p>
    <w:p w:rsidR="00A50CDA" w:rsidRDefault="00485169">
      <w:pPr>
        <w:ind w:left="113" w:right="164"/>
        <w:jc w:val="both"/>
      </w:pPr>
      <w:r>
        <w:rPr>
          <w:i/>
        </w:rPr>
        <w:t xml:space="preserve">Formal Tag-Set Descriptions </w:t>
      </w:r>
      <w:r>
        <w:t xml:space="preserve">(see for example </w:t>
      </w:r>
      <w:hyperlink w:anchor="_bookmark6" w:history="1">
        <w:r>
          <w:t>[6]</w:t>
        </w:r>
      </w:hyperlink>
      <w:r>
        <w:t xml:space="preserve">, </w:t>
      </w:r>
      <w:hyperlink w:anchor="_bookmark7" w:history="1">
        <w:r>
          <w:t>[7]</w:t>
        </w:r>
      </w:hyperlink>
      <w:r>
        <w:t xml:space="preserve"> and </w:t>
      </w:r>
      <w:hyperlink w:anchor="_bookmark8" w:history="1">
        <w:r>
          <w:t>[8]</w:t>
        </w:r>
      </w:hyperlink>
      <w:r>
        <w:t xml:space="preserve">) are an example of the approaches along the formal avenue. </w:t>
      </w:r>
      <w:r>
        <w:rPr>
          <w:i/>
        </w:rPr>
        <w:t xml:space="preserve">Intertextual semantics </w:t>
      </w:r>
      <w:hyperlink w:anchor="_bookmark1" w:history="1">
        <w:r>
          <w:t>[1]</w:t>
        </w:r>
      </w:hyperlink>
      <w:r>
        <w:t xml:space="preserve"> </w:t>
      </w:r>
      <w:hyperlink w:anchor="_bookmark2" w:history="1">
        <w:r>
          <w:t>[2]</w:t>
        </w:r>
      </w:hyperlink>
      <w:r>
        <w:t xml:space="preserve"> </w:t>
      </w:r>
      <w:hyperlink w:anchor="_bookmark4" w:history="1">
        <w:r>
          <w:t>[4]</w:t>
        </w:r>
      </w:hyperlink>
      <w:r>
        <w:t xml:space="preserve"> is an approach along the informal avenue. In intertextual semantics (IS</w:t>
      </w:r>
      <w:r>
        <w:t xml:space="preserve">), the meaning of a marked-up document is entirely and exclusively represented </w:t>
      </w:r>
      <w:r>
        <w:rPr>
          <w:i/>
        </w:rPr>
        <w:t>in natural language</w:t>
      </w:r>
      <w:r>
        <w:t>.</w:t>
      </w:r>
    </w:p>
    <w:p w:rsidR="00A50CDA" w:rsidRDefault="00485169">
      <w:pPr>
        <w:pStyle w:val="Corpsdetexte"/>
        <w:ind w:left="113" w:right="162"/>
        <w:jc w:val="both"/>
      </w:pPr>
      <w:r>
        <w:t xml:space="preserve">The intertextual semantics (IS) approach is based on the hypothesis (of which traces can be found in, among other places, the works of  </w:t>
      </w:r>
      <w:proofErr w:type="spellStart"/>
      <w:r>
        <w:t>Wirzbicka</w:t>
      </w:r>
      <w:proofErr w:type="spellEnd"/>
      <w:r>
        <w:t xml:space="preserve"> </w:t>
      </w:r>
      <w:hyperlink w:anchor="_bookmark9" w:history="1">
        <w:r>
          <w:t>[9]</w:t>
        </w:r>
      </w:hyperlink>
      <w:r>
        <w:t xml:space="preserve">, </w:t>
      </w:r>
      <w:proofErr w:type="spellStart"/>
      <w:r>
        <w:t>Smedslund</w:t>
      </w:r>
      <w:proofErr w:type="spellEnd"/>
      <w:r>
        <w:t xml:space="preserve"> </w:t>
      </w:r>
      <w:hyperlink w:anchor="_bookmark5" w:history="1">
        <w:r>
          <w:t>[5]</w:t>
        </w:r>
      </w:hyperlink>
      <w:r>
        <w:t xml:space="preserve">, and even Wittgenstein </w:t>
      </w:r>
      <w:hyperlink w:anchor="_bookmark10" w:history="1">
        <w:r>
          <w:t>[10]</w:t>
        </w:r>
      </w:hyperlink>
      <w:r>
        <w:t xml:space="preserve">) that humans ultimately “make sense” of artefacts through the use of </w:t>
      </w:r>
      <w:r>
        <w:rPr>
          <w:i/>
        </w:rPr>
        <w:t xml:space="preserve">natural language </w:t>
      </w:r>
      <w:r>
        <w:t xml:space="preserve">(NL), and that in designing artefacts, one should be preoccupied by how, and how easily and with how much ambiguity (or unambiguity), humans can derive NL from those artefacts. No matter how useful intermediate formal representations of meaning (including </w:t>
      </w:r>
      <w:r>
        <w:t>marked-up documents) may be for conciseness, machine processing, etc., they must ultimately be translatable (not necessarily translat</w:t>
      </w:r>
      <w:r>
        <w:rPr>
          <w:i/>
        </w:rPr>
        <w:t>ed</w:t>
      </w:r>
      <w:r>
        <w:t>) to NL, and are ever only as “meaningful” as such NL expressions of them</w:t>
      </w:r>
      <w:r>
        <w:rPr>
          <w:spacing w:val="-10"/>
        </w:rPr>
        <w:t xml:space="preserve"> </w:t>
      </w:r>
      <w:r>
        <w:t>are.</w:t>
      </w:r>
    </w:p>
    <w:p w:rsidR="00A50CDA" w:rsidRDefault="00485169">
      <w:pPr>
        <w:pStyle w:val="Corpsdetexte"/>
        <w:ind w:left="114" w:right="163"/>
        <w:jc w:val="both"/>
      </w:pPr>
      <w:r>
        <w:t>In the realm of structured (i.e., marked-u</w:t>
      </w:r>
      <w:r>
        <w:t>p) documents, IS suggests that the creators of tag-sets (modelers) should be preoccupied by how markup can be translated to NL. Even if “end users” never see any marked-up document, some other humans, for example, processing software developers, or archivi</w:t>
      </w:r>
      <w:r>
        <w:t>sts, will have to deal with them directly or indirectly, unless the documents are totally pointless. One might say it is even more important to be preoccupied by that translation as the number of intermediate representations increases, because there are th</w:t>
      </w:r>
      <w:r>
        <w:t>en more opportunities for</w:t>
      </w:r>
      <w:r>
        <w:rPr>
          <w:spacing w:val="-11"/>
        </w:rPr>
        <w:t xml:space="preserve"> </w:t>
      </w:r>
      <w:r>
        <w:t>misinterpretations.</w:t>
      </w:r>
    </w:p>
    <w:p w:rsidR="00A50CDA" w:rsidRDefault="00A50CDA">
      <w:pPr>
        <w:jc w:val="both"/>
        <w:sectPr w:rsidR="00A50CDA">
          <w:headerReference w:type="even" r:id="rId8"/>
          <w:headerReference w:type="default" r:id="rId9"/>
          <w:footerReference w:type="even" r:id="rId10"/>
          <w:footerReference w:type="default" r:id="rId11"/>
          <w:pgSz w:w="9060" w:h="13600"/>
          <w:pgMar w:top="760" w:right="1240" w:bottom="760" w:left="1020" w:header="571" w:footer="579" w:gutter="0"/>
          <w:pgNumType w:start="160"/>
          <w:cols w:space="720"/>
        </w:sectPr>
      </w:pPr>
    </w:p>
    <w:p w:rsidR="00A50CDA" w:rsidRDefault="00A50CDA">
      <w:pPr>
        <w:pStyle w:val="Corpsdetexte"/>
        <w:spacing w:before="6"/>
        <w:rPr>
          <w:sz w:val="25"/>
        </w:rPr>
      </w:pPr>
    </w:p>
    <w:p w:rsidR="00A50CDA" w:rsidRDefault="00485169">
      <w:pPr>
        <w:pStyle w:val="Corpsdetexte"/>
        <w:spacing w:before="72"/>
        <w:ind w:left="178" w:right="119"/>
        <w:jc w:val="both"/>
      </w:pPr>
      <w:r>
        <w:t xml:space="preserve">IS proposes a mechanism by which NL passages (or whole documents) are generated from marked-up documents, according to an </w:t>
      </w:r>
      <w:r>
        <w:rPr>
          <w:i/>
        </w:rPr>
        <w:t xml:space="preserve">IS specification </w:t>
      </w:r>
      <w:r>
        <w:t xml:space="preserve">for the tag-set. So far, only very weak NL generation mechanisms have been explored, </w:t>
      </w:r>
      <w:r>
        <w:rPr>
          <w:i/>
        </w:rPr>
        <w:t>and it is extremely important th</w:t>
      </w:r>
      <w:r>
        <w:rPr>
          <w:i/>
        </w:rPr>
        <w:t>at those mechanisms be weak</w:t>
      </w:r>
      <w:r>
        <w:t>, because too powerful mechanisms would “hide under the carpet” inherent interpretation complications which IS, in contrast, seeks to uncover. In the current state of the IS framework, an IS specification takes the form of a tabl</w:t>
      </w:r>
      <w:r>
        <w:t>e giving, for each element type two NL segments: a “text-before” segment and a “text-after” segment, generically called</w:t>
      </w:r>
      <w:r>
        <w:rPr>
          <w:spacing w:val="-3"/>
        </w:rPr>
        <w:t xml:space="preserve"> </w:t>
      </w:r>
      <w:r>
        <w:t>“</w:t>
      </w:r>
      <w:proofErr w:type="spellStart"/>
      <w:r>
        <w:t>peritexts</w:t>
      </w:r>
      <w:proofErr w:type="spellEnd"/>
      <w:r>
        <w:t>.”</w:t>
      </w:r>
    </w:p>
    <w:p w:rsidR="00A50CDA" w:rsidRDefault="00485169">
      <w:pPr>
        <w:pStyle w:val="Corpsdetexte"/>
        <w:ind w:left="178" w:right="117"/>
        <w:jc w:val="both"/>
      </w:pPr>
      <w:r>
        <w:t xml:space="preserve">Attributes require special attention, but a way of handling them in keeping with the spirit of IS </w:t>
      </w:r>
      <w:proofErr w:type="spellStart"/>
      <w:r>
        <w:t>is</w:t>
      </w:r>
      <w:proofErr w:type="spellEnd"/>
      <w:r>
        <w:t xml:space="preserve"> presented in </w:t>
      </w:r>
      <w:hyperlink w:anchor="_bookmark2" w:history="1">
        <w:r>
          <w:t>[2]</w:t>
        </w:r>
      </w:hyperlink>
      <w:r>
        <w:t xml:space="preserve">. They are handled through the possibility of including in the </w:t>
      </w:r>
      <w:proofErr w:type="spellStart"/>
      <w:r>
        <w:t>peritexts</w:t>
      </w:r>
      <w:proofErr w:type="spellEnd"/>
      <w:r>
        <w:t xml:space="preserve"> “guarded segments,” segments guarded by an attribute name, that are only included if the corresponding attribute is specified on the element, and that can refe</w:t>
      </w:r>
      <w:r>
        <w:t xml:space="preserve">r to the attribute value. “Local” elements (in the sense of W3C schemas) are supported, so that different </w:t>
      </w:r>
      <w:proofErr w:type="spellStart"/>
      <w:r>
        <w:t>peritexts</w:t>
      </w:r>
      <w:proofErr w:type="spellEnd"/>
      <w:r>
        <w:t xml:space="preserve"> can be assigned depending on the ancestors of the element.</w:t>
      </w:r>
    </w:p>
    <w:p w:rsidR="00A50CDA" w:rsidRDefault="00485169">
      <w:pPr>
        <w:pStyle w:val="Corpsdetexte"/>
        <w:ind w:left="178" w:right="118"/>
        <w:jc w:val="both"/>
      </w:pPr>
      <w:r>
        <w:t xml:space="preserve">The IS generation process is akin to styling the document with the </w:t>
      </w:r>
      <w:proofErr w:type="spellStart"/>
      <w:r>
        <w:t>peritexts</w:t>
      </w:r>
      <w:proofErr w:type="spellEnd"/>
      <w:r>
        <w:t>, con</w:t>
      </w:r>
      <w:r>
        <w:t xml:space="preserve">catenating </w:t>
      </w:r>
      <w:proofErr w:type="spellStart"/>
      <w:r>
        <w:t>peritexts</w:t>
      </w:r>
      <w:proofErr w:type="spellEnd"/>
      <w:r>
        <w:t xml:space="preserve"> </w:t>
      </w:r>
      <w:r>
        <w:rPr>
          <w:i/>
        </w:rPr>
        <w:t xml:space="preserve">and </w:t>
      </w:r>
      <w:r>
        <w:t xml:space="preserve">element contents as the document tree is traversed depth-first. The </w:t>
      </w:r>
      <w:r>
        <w:rPr>
          <w:i/>
        </w:rPr>
        <w:t>IS</w:t>
      </w:r>
      <w:r>
        <w:t xml:space="preserve">, or </w:t>
      </w:r>
      <w:r>
        <w:rPr>
          <w:i/>
        </w:rPr>
        <w:t>IS-meaning</w:t>
      </w:r>
      <w:r>
        <w:t xml:space="preserve">, </w:t>
      </w:r>
      <w:r>
        <w:rPr>
          <w:i/>
        </w:rPr>
        <w:t xml:space="preserve">of the document </w:t>
      </w:r>
      <w:r>
        <w:t xml:space="preserve">is the resulting character string. It is important to stress that, in spite of the similarity between styling and the generation of the IS of a document, the preoccupations of IS are absolutely not at the </w:t>
      </w:r>
      <w:r>
        <w:rPr>
          <w:i/>
        </w:rPr>
        <w:t xml:space="preserve">presentational </w:t>
      </w:r>
      <w:r>
        <w:t xml:space="preserve">level, but really at the </w:t>
      </w:r>
      <w:r>
        <w:rPr>
          <w:i/>
        </w:rPr>
        <w:t xml:space="preserve">semantic </w:t>
      </w:r>
      <w:r>
        <w:t>le</w:t>
      </w:r>
      <w:r>
        <w:t>vel.</w:t>
      </w:r>
    </w:p>
    <w:p w:rsidR="00A50CDA" w:rsidRDefault="00485169">
      <w:pPr>
        <w:pStyle w:val="Corpsdetexte"/>
        <w:ind w:left="178" w:right="116"/>
        <w:jc w:val="both"/>
      </w:pPr>
      <w:r>
        <w:t xml:space="preserve">In this article, we present a complete implementation, in XSLT 1.0, of the intertextual semantics generation mechanism. The transformation is </w:t>
      </w:r>
      <w:r>
        <w:rPr>
          <w:i/>
        </w:rPr>
        <w:t xml:space="preserve">model-independent </w:t>
      </w:r>
      <w:r>
        <w:t xml:space="preserve">in that it reads the </w:t>
      </w:r>
      <w:proofErr w:type="spellStart"/>
      <w:r>
        <w:t>peritexts</w:t>
      </w:r>
      <w:proofErr w:type="spellEnd"/>
      <w:r>
        <w:t xml:space="preserve"> from an XML document encoding the IS specification for a giv</w:t>
      </w:r>
      <w:r>
        <w:t xml:space="preserve">en model. It implements attribute handling as defined in </w:t>
      </w:r>
      <w:hyperlink w:anchor="_bookmark2" w:history="1">
        <w:r>
          <w:t>[2]</w:t>
        </w:r>
      </w:hyperlink>
      <w:r>
        <w:t xml:space="preserve">; hyperlinks in </w:t>
      </w:r>
      <w:proofErr w:type="spellStart"/>
      <w:r>
        <w:t>peritexts</w:t>
      </w:r>
      <w:proofErr w:type="spellEnd"/>
      <w:r>
        <w:t xml:space="preserve"> or as attribute or element content, as described in </w:t>
      </w:r>
      <w:hyperlink w:anchor="_bookmark1" w:history="1">
        <w:r>
          <w:t>[1]</w:t>
        </w:r>
      </w:hyperlink>
      <w:r>
        <w:t xml:space="preserve">; and local element definitions, also as described in </w:t>
      </w:r>
      <w:hyperlink w:anchor="_bookmark1" w:history="1">
        <w:r>
          <w:t>[1]</w:t>
        </w:r>
      </w:hyperlink>
      <w:r>
        <w:t xml:space="preserve">. In addition, it performs indentation of the output (in the same line as </w:t>
      </w:r>
      <w:hyperlink w:anchor="_bookmark3" w:history="1">
        <w:r>
          <w:t>[3]</w:t>
        </w:r>
      </w:hyperlink>
      <w:r>
        <w:t xml:space="preserve">, but more elaborate), for increased readability, and handles </w:t>
      </w:r>
      <w:r>
        <w:rPr>
          <w:i/>
        </w:rPr>
        <w:t>exceptions</w:t>
      </w:r>
      <w:r>
        <w:t xml:space="preserve">, elements for which no </w:t>
      </w:r>
      <w:proofErr w:type="spellStart"/>
      <w:r>
        <w:t>peritext</w:t>
      </w:r>
      <w:proofErr w:type="spellEnd"/>
      <w:r>
        <w:t xml:space="preserve"> exists in th</w:t>
      </w:r>
      <w:r>
        <w:t>e IS specification and unexpected attributes.</w:t>
      </w:r>
    </w:p>
    <w:p w:rsidR="00A50CDA" w:rsidRDefault="00A50CDA">
      <w:pPr>
        <w:pStyle w:val="Corpsdetexte"/>
      </w:pPr>
    </w:p>
    <w:p w:rsidR="00A50CDA" w:rsidRDefault="00A50CDA">
      <w:pPr>
        <w:pStyle w:val="Corpsdetexte"/>
        <w:rPr>
          <w:sz w:val="20"/>
        </w:rPr>
      </w:pPr>
    </w:p>
    <w:p w:rsidR="00A50CDA" w:rsidRDefault="00485169">
      <w:pPr>
        <w:pStyle w:val="Titre1"/>
        <w:numPr>
          <w:ilvl w:val="0"/>
          <w:numId w:val="2"/>
        </w:numPr>
        <w:tabs>
          <w:tab w:val="left" w:pos="611"/>
        </w:tabs>
        <w:ind w:left="610"/>
        <w:jc w:val="both"/>
      </w:pPr>
      <w:r>
        <w:t>General</w:t>
      </w:r>
      <w:r>
        <w:rPr>
          <w:spacing w:val="-10"/>
        </w:rPr>
        <w:t xml:space="preserve"> </w:t>
      </w:r>
      <w:r>
        <w:t>approach</w:t>
      </w:r>
    </w:p>
    <w:p w:rsidR="00A50CDA" w:rsidRDefault="00485169">
      <w:pPr>
        <w:pStyle w:val="Corpsdetexte"/>
        <w:spacing w:before="237"/>
        <w:ind w:left="178" w:right="118"/>
        <w:jc w:val="both"/>
      </w:pPr>
      <w:r>
        <w:t xml:space="preserve">As mentioned earlier, the implementation is model-independent: the same XSLT stylesheet is used to process any document. In principle, the association between elements and </w:t>
      </w:r>
      <w:proofErr w:type="spellStart"/>
      <w:r>
        <w:t>peritexts</w:t>
      </w:r>
      <w:proofErr w:type="spellEnd"/>
      <w:r>
        <w:t xml:space="preserve"> is determ</w:t>
      </w:r>
      <w:r>
        <w:t xml:space="preserve">ined by the model (DTD or schema) to which the document conforms. Knowing </w:t>
      </w:r>
      <w:proofErr w:type="gramStart"/>
      <w:r>
        <w:t>the  model</w:t>
      </w:r>
      <w:proofErr w:type="gramEnd"/>
      <w:r>
        <w:t>,</w:t>
      </w:r>
    </w:p>
    <w:p w:rsidR="00A50CDA" w:rsidRDefault="00A50CDA">
      <w:pPr>
        <w:jc w:val="both"/>
        <w:sectPr w:rsidR="00A50CDA">
          <w:pgSz w:w="9060" w:h="13600"/>
          <w:pgMar w:top="760" w:right="1000" w:bottom="760" w:left="1240" w:header="571" w:footer="579" w:gutter="0"/>
          <w:cols w:space="720"/>
        </w:sectPr>
      </w:pPr>
    </w:p>
    <w:p w:rsidR="00A50CDA" w:rsidRDefault="00A50CDA">
      <w:pPr>
        <w:pStyle w:val="Corpsdetexte"/>
        <w:spacing w:before="6"/>
        <w:rPr>
          <w:sz w:val="25"/>
        </w:rPr>
      </w:pPr>
    </w:p>
    <w:p w:rsidR="00A50CDA" w:rsidRDefault="00485169">
      <w:pPr>
        <w:pStyle w:val="Corpsdetexte"/>
        <w:spacing w:before="72"/>
        <w:ind w:left="114" w:right="161"/>
        <w:jc w:val="both"/>
      </w:pPr>
      <w:proofErr w:type="gramStart"/>
      <w:r>
        <w:t>the</w:t>
      </w:r>
      <w:proofErr w:type="gramEnd"/>
      <w:r>
        <w:t xml:space="preserve"> generic stylesheet can read an IS specification (ISS) file, giving the </w:t>
      </w:r>
      <w:proofErr w:type="spellStart"/>
      <w:r>
        <w:t>peritexts</w:t>
      </w:r>
      <w:proofErr w:type="spellEnd"/>
      <w:r>
        <w:t xml:space="preserve"> for all elements, and compute the IS of the instance.</w:t>
      </w:r>
    </w:p>
    <w:p w:rsidR="00A50CDA" w:rsidRDefault="00485169">
      <w:pPr>
        <w:pStyle w:val="Corpsdetexte"/>
        <w:ind w:left="113" w:right="162"/>
        <w:jc w:val="both"/>
      </w:pPr>
      <w:r>
        <w:t xml:space="preserve">In theory, namespace or schema-location information could be used to identify the appropriate ISS file applicable to a document. However, complications would arise from the fact that the same document can conform to different schemas, and contain elements </w:t>
      </w:r>
      <w:r>
        <w:t xml:space="preserve">of different namespaces. Thus, it seems simpler to determine the model of </w:t>
      </w:r>
      <w:proofErr w:type="gramStart"/>
      <w:r>
        <w:t>a  document</w:t>
      </w:r>
      <w:proofErr w:type="gramEnd"/>
      <w:r>
        <w:t xml:space="preserve"> for IS purposes independently from namespace and schema- location information. One possibility would be to point explicitly to the ISS file through a processing instructi</w:t>
      </w:r>
      <w:r>
        <w:t>on in the document. We chose a more implicit approach, requiring no model-specific addition to the documents, and which proved flexible enough: the generic ID of the document element of the instance is used to form the filename of the ISS file. More specif</w:t>
      </w:r>
      <w:r>
        <w:t xml:space="preserve">ically, the file named </w:t>
      </w:r>
      <w:r>
        <w:rPr>
          <w:rFonts w:ascii="Courier New"/>
          <w:i/>
          <w:sz w:val="18"/>
        </w:rPr>
        <w:t>genID</w:t>
      </w:r>
      <w:r>
        <w:rPr>
          <w:rFonts w:ascii="Courier New"/>
          <w:sz w:val="18"/>
        </w:rPr>
        <w:t xml:space="preserve">.iss.xml </w:t>
      </w:r>
      <w:r>
        <w:t xml:space="preserve">in the same directory as the generic stylesheet is used as an ISS file, where </w:t>
      </w:r>
      <w:proofErr w:type="spellStart"/>
      <w:r>
        <w:rPr>
          <w:rFonts w:ascii="Courier New"/>
          <w:i/>
          <w:sz w:val="18"/>
        </w:rPr>
        <w:t>genID</w:t>
      </w:r>
      <w:proofErr w:type="spellEnd"/>
      <w:r>
        <w:rPr>
          <w:rFonts w:ascii="Courier New"/>
          <w:i/>
          <w:sz w:val="18"/>
        </w:rPr>
        <w:t xml:space="preserve"> </w:t>
      </w:r>
      <w:r>
        <w:t>is the generic ID of the top-level element of the</w:t>
      </w:r>
      <w:r>
        <w:rPr>
          <w:spacing w:val="-13"/>
        </w:rPr>
        <w:t xml:space="preserve"> </w:t>
      </w:r>
      <w:r>
        <w:t>document.</w:t>
      </w:r>
    </w:p>
    <w:p w:rsidR="00A50CDA" w:rsidRDefault="00485169">
      <w:pPr>
        <w:pStyle w:val="Corpsdetexte"/>
        <w:ind w:left="113" w:right="163"/>
        <w:jc w:val="both"/>
      </w:pPr>
      <w:r>
        <w:t>The processing performed by the generic stylesheet is one-pass, i.e., it ta</w:t>
      </w:r>
      <w:r>
        <w:t xml:space="preserve">kes as input the document instance and directly generates </w:t>
      </w:r>
      <w:proofErr w:type="spellStart"/>
      <w:r>
        <w:t>its</w:t>
      </w:r>
      <w:proofErr w:type="spellEnd"/>
      <w:r>
        <w:t xml:space="preserve"> IS. Thus, no pipelining environment is necessary. Any current browser with an XSLT 1.0 processor can be used to view the IS of documents directly, provided a link to the generic stylesheet is in</w:t>
      </w:r>
      <w:r>
        <w:t>cluded in the documents, for example:</w:t>
      </w:r>
    </w:p>
    <w:p w:rsidR="00A50CDA" w:rsidRDefault="00A50CDA">
      <w:pPr>
        <w:pStyle w:val="Corpsdetexte"/>
        <w:spacing w:before="7"/>
      </w:pPr>
    </w:p>
    <w:p w:rsidR="00A50CDA" w:rsidRDefault="00485169">
      <w:pPr>
        <w:ind w:left="823" w:right="187"/>
        <w:rPr>
          <w:rFonts w:ascii="Courier New"/>
          <w:sz w:val="18"/>
        </w:rPr>
      </w:pPr>
      <w:proofErr w:type="gramStart"/>
      <w:r>
        <w:rPr>
          <w:rFonts w:ascii="Courier New"/>
          <w:sz w:val="18"/>
        </w:rPr>
        <w:t>&lt;?xml</w:t>
      </w:r>
      <w:proofErr w:type="gramEnd"/>
      <w:r>
        <w:rPr>
          <w:rFonts w:ascii="Courier New"/>
          <w:sz w:val="18"/>
        </w:rPr>
        <w:t>-stylesheet type="text/</w:t>
      </w:r>
      <w:proofErr w:type="spellStart"/>
      <w:r>
        <w:rPr>
          <w:rFonts w:ascii="Courier New"/>
          <w:sz w:val="18"/>
        </w:rPr>
        <w:t>xsl</w:t>
      </w:r>
      <w:proofErr w:type="spellEnd"/>
      <w:r>
        <w:rPr>
          <w:rFonts w:ascii="Courier New"/>
          <w:sz w:val="18"/>
        </w:rPr>
        <w:t xml:space="preserve">" </w:t>
      </w:r>
      <w:proofErr w:type="spellStart"/>
      <w:r>
        <w:rPr>
          <w:rFonts w:ascii="Courier New"/>
          <w:sz w:val="18"/>
        </w:rPr>
        <w:t>href</w:t>
      </w:r>
      <w:proofErr w:type="spellEnd"/>
      <w:r>
        <w:rPr>
          <w:rFonts w:ascii="Courier New"/>
          <w:sz w:val="18"/>
        </w:rPr>
        <w:t>="ISG.xsl" ?&gt;</w:t>
      </w:r>
    </w:p>
    <w:p w:rsidR="00A50CDA" w:rsidRDefault="00A50CDA">
      <w:pPr>
        <w:pStyle w:val="Corpsdetexte"/>
        <w:rPr>
          <w:rFonts w:ascii="Courier New"/>
          <w:sz w:val="18"/>
        </w:rPr>
      </w:pPr>
    </w:p>
    <w:p w:rsidR="00A50CDA" w:rsidRDefault="00A50CDA">
      <w:pPr>
        <w:pStyle w:val="Corpsdetexte"/>
        <w:rPr>
          <w:rFonts w:ascii="Courier New"/>
          <w:sz w:val="24"/>
        </w:rPr>
      </w:pPr>
    </w:p>
    <w:p w:rsidR="00A50CDA" w:rsidRDefault="00485169">
      <w:pPr>
        <w:pStyle w:val="Titre1"/>
        <w:numPr>
          <w:ilvl w:val="0"/>
          <w:numId w:val="2"/>
        </w:numPr>
        <w:tabs>
          <w:tab w:val="left" w:pos="546"/>
        </w:tabs>
        <w:jc w:val="both"/>
      </w:pPr>
      <w:r>
        <w:t>IS</w:t>
      </w:r>
      <w:r>
        <w:rPr>
          <w:spacing w:val="-4"/>
        </w:rPr>
        <w:t xml:space="preserve"> </w:t>
      </w:r>
      <w:r>
        <w:t>specifications</w:t>
      </w:r>
    </w:p>
    <w:p w:rsidR="00A50CDA" w:rsidRDefault="00A50CDA">
      <w:pPr>
        <w:pStyle w:val="Corpsdetexte"/>
        <w:spacing w:before="7"/>
        <w:rPr>
          <w:b/>
          <w:sz w:val="41"/>
        </w:rPr>
      </w:pPr>
    </w:p>
    <w:p w:rsidR="00A50CDA" w:rsidRDefault="00485169">
      <w:pPr>
        <w:pStyle w:val="Titre2"/>
        <w:numPr>
          <w:ilvl w:val="1"/>
          <w:numId w:val="2"/>
        </w:numPr>
        <w:tabs>
          <w:tab w:val="left" w:pos="690"/>
        </w:tabs>
        <w:jc w:val="both"/>
      </w:pPr>
      <w:r>
        <w:t>Overview</w:t>
      </w:r>
    </w:p>
    <w:p w:rsidR="00A50CDA" w:rsidRDefault="00485169">
      <w:pPr>
        <w:pStyle w:val="Corpsdetexte"/>
        <w:spacing w:before="118"/>
        <w:ind w:left="114" w:right="162"/>
        <w:jc w:val="both"/>
      </w:pPr>
      <w:r>
        <w:t xml:space="preserve">Essentially, an ISS file gives the </w:t>
      </w:r>
      <w:proofErr w:type="spellStart"/>
      <w:r>
        <w:t>peritexts</w:t>
      </w:r>
      <w:proofErr w:type="spellEnd"/>
      <w:r>
        <w:t xml:space="preserve"> (text-before and text-after segments) for all the “elements” in the model. Remember, howeve</w:t>
      </w:r>
      <w:r>
        <w:t xml:space="preserve">r, that local elements (in the sense of W3C schemas) are possible </w:t>
      </w:r>
      <w:hyperlink w:anchor="_bookmark1" w:history="1">
        <w:r>
          <w:t>[1]</w:t>
        </w:r>
      </w:hyperlink>
      <w:r>
        <w:t xml:space="preserve">, so that different </w:t>
      </w:r>
      <w:proofErr w:type="spellStart"/>
      <w:r>
        <w:t>peritexts</w:t>
      </w:r>
      <w:proofErr w:type="spellEnd"/>
      <w:r>
        <w:t xml:space="preserve"> can be assigned to elements with the same generic ID but different ancestral lines. Thus, in effect, a </w:t>
      </w:r>
      <w:proofErr w:type="spellStart"/>
      <w:r>
        <w:t>peritext</w:t>
      </w:r>
      <w:proofErr w:type="spellEnd"/>
      <w:r>
        <w:t xml:space="preserve"> is not assigned</w:t>
      </w:r>
      <w:r>
        <w:t xml:space="preserve"> to some fixed generic ID, but to a </w:t>
      </w:r>
      <w:r>
        <w:rPr>
          <w:i/>
        </w:rPr>
        <w:t>path</w:t>
      </w:r>
      <w:r>
        <w:t xml:space="preserve">, and will be applicable to elements </w:t>
      </w:r>
      <w:r>
        <w:rPr>
          <w:i/>
        </w:rPr>
        <w:t xml:space="preserve">matched </w:t>
      </w:r>
      <w:r>
        <w:t xml:space="preserve">by that path. A path P is said to </w:t>
      </w:r>
      <w:r>
        <w:rPr>
          <w:i/>
        </w:rPr>
        <w:t xml:space="preserve">match </w:t>
      </w:r>
      <w:r>
        <w:t xml:space="preserve">an element E </w:t>
      </w:r>
      <w:proofErr w:type="spellStart"/>
      <w:r>
        <w:t>iff</w:t>
      </w:r>
      <w:proofErr w:type="spellEnd"/>
      <w:r>
        <w:t xml:space="preserve"> E’s ancestral line ends with P, i.e., </w:t>
      </w:r>
      <w:proofErr w:type="spellStart"/>
      <w:r>
        <w:t>iff</w:t>
      </w:r>
      <w:proofErr w:type="spellEnd"/>
      <w:r>
        <w:t xml:space="preserve"> P is a suffix of E’s ancestral line. For example, a </w:t>
      </w:r>
      <w:proofErr w:type="spellStart"/>
      <w:r>
        <w:t>peritext</w:t>
      </w:r>
      <w:proofErr w:type="spellEnd"/>
      <w:r>
        <w:t xml:space="preserve"> assigned to</w:t>
      </w:r>
      <w:r>
        <w:t xml:space="preserve"> path </w:t>
      </w:r>
      <w:r>
        <w:rPr>
          <w:rFonts w:ascii="Courier New" w:hAnsi="Courier New"/>
          <w:sz w:val="18"/>
        </w:rPr>
        <w:t xml:space="preserve">title </w:t>
      </w:r>
      <w:r>
        <w:t xml:space="preserve">is applicable to all elements with generic ID </w:t>
      </w:r>
      <w:r>
        <w:rPr>
          <w:rFonts w:ascii="Courier New" w:hAnsi="Courier New"/>
          <w:sz w:val="18"/>
        </w:rPr>
        <w:t>title</w:t>
      </w:r>
      <w:r>
        <w:t xml:space="preserve">, regardless of their ancestral line, but a </w:t>
      </w:r>
      <w:proofErr w:type="spellStart"/>
      <w:r>
        <w:t>peritext</w:t>
      </w:r>
      <w:proofErr w:type="spellEnd"/>
      <w:r>
        <w:t xml:space="preserve"> assigned to path </w:t>
      </w:r>
      <w:proofErr w:type="spellStart"/>
      <w:r>
        <w:rPr>
          <w:rFonts w:ascii="Courier New" w:hAnsi="Courier New"/>
          <w:sz w:val="18"/>
        </w:rPr>
        <w:t>titleStmt</w:t>
      </w:r>
      <w:proofErr w:type="spellEnd"/>
      <w:r>
        <w:rPr>
          <w:rFonts w:ascii="Courier New" w:hAnsi="Courier New"/>
          <w:sz w:val="18"/>
        </w:rPr>
        <w:t xml:space="preserve">/title </w:t>
      </w:r>
      <w:r>
        <w:t xml:space="preserve">is applicable only to elements with generic   ID   </w:t>
      </w:r>
      <w:r>
        <w:rPr>
          <w:rFonts w:ascii="Courier New" w:hAnsi="Courier New"/>
          <w:sz w:val="18"/>
        </w:rPr>
        <w:t xml:space="preserve">title </w:t>
      </w:r>
      <w:r>
        <w:t>that   are   children   of   elements   with   generic ID</w:t>
      </w:r>
    </w:p>
    <w:p w:rsidR="00A50CDA" w:rsidRDefault="00A50CDA">
      <w:pPr>
        <w:jc w:val="both"/>
        <w:sectPr w:rsidR="00A50CDA">
          <w:pgSz w:w="9060" w:h="13600"/>
          <w:pgMar w:top="760" w:right="1240" w:bottom="760" w:left="1020" w:header="571" w:footer="579" w:gutter="0"/>
          <w:cols w:space="720"/>
        </w:sectPr>
      </w:pPr>
    </w:p>
    <w:p w:rsidR="00A50CDA" w:rsidRDefault="00A50CDA">
      <w:pPr>
        <w:pStyle w:val="Corpsdetexte"/>
        <w:spacing w:before="2"/>
        <w:rPr>
          <w:sz w:val="26"/>
        </w:rPr>
      </w:pPr>
    </w:p>
    <w:p w:rsidR="00A50CDA" w:rsidRDefault="00485169">
      <w:pPr>
        <w:pStyle w:val="Corpsdetexte"/>
        <w:spacing w:before="69" w:line="260" w:lineRule="exact"/>
        <w:ind w:left="178" w:right="119" w:hanging="1"/>
        <w:jc w:val="both"/>
        <w:rPr>
          <w:sz w:val="13"/>
        </w:rPr>
      </w:pPr>
      <w:proofErr w:type="spellStart"/>
      <w:proofErr w:type="gramStart"/>
      <w:r>
        <w:rPr>
          <w:rFonts w:ascii="Courier New"/>
          <w:sz w:val="18"/>
        </w:rPr>
        <w:t>titleStmt</w:t>
      </w:r>
      <w:proofErr w:type="spellEnd"/>
      <w:proofErr w:type="gramEnd"/>
      <w:r>
        <w:t xml:space="preserve">. A </w:t>
      </w:r>
      <w:proofErr w:type="spellStart"/>
      <w:r>
        <w:t>peritext</w:t>
      </w:r>
      <w:proofErr w:type="spellEnd"/>
      <w:r>
        <w:t xml:space="preserve"> assigned to path </w:t>
      </w:r>
      <w:r>
        <w:rPr>
          <w:rFonts w:ascii="Courier New"/>
          <w:sz w:val="18"/>
        </w:rPr>
        <w:t xml:space="preserve">/TEI </w:t>
      </w:r>
      <w:r>
        <w:t xml:space="preserve">is applicable only to document (top-level) elements with generic ID </w:t>
      </w:r>
      <w:r>
        <w:rPr>
          <w:rFonts w:ascii="Courier New"/>
          <w:sz w:val="18"/>
        </w:rPr>
        <w:t>TEI</w:t>
      </w:r>
      <w:r>
        <w:t>.</w:t>
      </w:r>
      <w:hyperlink w:anchor="_bookmark0" w:history="1">
        <w:r>
          <w:rPr>
            <w:position w:val="9"/>
            <w:sz w:val="13"/>
          </w:rPr>
          <w:t>1</w:t>
        </w:r>
      </w:hyperlink>
    </w:p>
    <w:p w:rsidR="00A50CDA" w:rsidRDefault="00485169">
      <w:pPr>
        <w:pStyle w:val="Corpsdetexte"/>
        <w:ind w:left="178" w:right="118"/>
        <w:jc w:val="both"/>
      </w:pPr>
      <w:r>
        <w:t xml:space="preserve">For convenience, </w:t>
      </w:r>
      <w:proofErr w:type="spellStart"/>
      <w:r>
        <w:t>peritexts</w:t>
      </w:r>
      <w:proofErr w:type="spellEnd"/>
      <w:r>
        <w:t xml:space="preserve"> can be assigned simultaneously to more than one path, and </w:t>
      </w:r>
      <w:proofErr w:type="spellStart"/>
      <w:r>
        <w:t>peritexts</w:t>
      </w:r>
      <w:proofErr w:type="spellEnd"/>
      <w:r>
        <w:t xml:space="preserve"> are in fact assigned to paths in </w:t>
      </w:r>
      <w:r>
        <w:rPr>
          <w:i/>
        </w:rPr>
        <w:t>pairs</w:t>
      </w:r>
      <w:r>
        <w:t>, consisting each of one text-before segment and one text-after segment.</w:t>
      </w:r>
    </w:p>
    <w:p w:rsidR="00A50CDA" w:rsidRDefault="00485169">
      <w:pPr>
        <w:pStyle w:val="Corpsdetexte"/>
        <w:ind w:left="178" w:right="118"/>
        <w:jc w:val="both"/>
      </w:pPr>
      <w:proofErr w:type="spellStart"/>
      <w:r>
        <w:t>Peritexts</w:t>
      </w:r>
      <w:proofErr w:type="spellEnd"/>
      <w:r>
        <w:t xml:space="preserve"> can contain certain delimiters for handl</w:t>
      </w:r>
      <w:r>
        <w:t xml:space="preserve">ing attributes </w:t>
      </w:r>
      <w:proofErr w:type="gramStart"/>
      <w:r>
        <w:t>as  described</w:t>
      </w:r>
      <w:proofErr w:type="gramEnd"/>
      <w:r>
        <w:t xml:space="preserve"> in </w:t>
      </w:r>
      <w:hyperlink w:anchor="_bookmark2" w:history="1">
        <w:r>
          <w:t>[2]</w:t>
        </w:r>
      </w:hyperlink>
      <w:r>
        <w:t xml:space="preserve"> and allowing hyperlinks in the resulting IS as described  in </w:t>
      </w:r>
      <w:hyperlink w:anchor="_bookmark1" w:history="1">
        <w:r>
          <w:t>[1]</w:t>
        </w:r>
      </w:hyperlink>
      <w:r>
        <w:t xml:space="preserve">. The hyperlink delimiters in </w:t>
      </w:r>
      <w:hyperlink w:anchor="_bookmark1" w:history="1">
        <w:r>
          <w:t>[1]</w:t>
        </w:r>
      </w:hyperlink>
      <w:r>
        <w:t xml:space="preserve"> were [ ]; however, in </w:t>
      </w:r>
      <w:hyperlink w:anchor="_bookmark2" w:history="1">
        <w:r>
          <w:t>[2]</w:t>
        </w:r>
      </w:hyperlink>
      <w:r>
        <w:t xml:space="preserve"> and here, those are used for attributes. Thus, we will use {{ }} for</w:t>
      </w:r>
      <w:r>
        <w:rPr>
          <w:spacing w:val="-12"/>
        </w:rPr>
        <w:t xml:space="preserve"> </w:t>
      </w:r>
      <w:r>
        <w:t>hyperlinks.</w:t>
      </w:r>
    </w:p>
    <w:p w:rsidR="00A50CDA" w:rsidRDefault="00A50CDA">
      <w:pPr>
        <w:pStyle w:val="Corpsdetexte"/>
        <w:rPr>
          <w:sz w:val="21"/>
        </w:rPr>
      </w:pPr>
    </w:p>
    <w:p w:rsidR="00A50CDA" w:rsidRDefault="00485169">
      <w:pPr>
        <w:pStyle w:val="Titre2"/>
        <w:numPr>
          <w:ilvl w:val="1"/>
          <w:numId w:val="2"/>
        </w:numPr>
        <w:tabs>
          <w:tab w:val="left" w:pos="755"/>
        </w:tabs>
        <w:ind w:left="754"/>
        <w:jc w:val="both"/>
      </w:pPr>
      <w:r>
        <w:t>ISS files</w:t>
      </w:r>
    </w:p>
    <w:p w:rsidR="00A50CDA" w:rsidRDefault="00485169">
      <w:pPr>
        <w:pStyle w:val="Corpsdetexte"/>
        <w:spacing w:before="117"/>
        <w:ind w:left="178" w:right="118"/>
        <w:jc w:val="both"/>
      </w:pPr>
      <w:r>
        <w:t xml:space="preserve">An ISS file is an XML document. All its elements and attributes </w:t>
      </w:r>
      <w:proofErr w:type="gramStart"/>
      <w:r>
        <w:t>belong  to</w:t>
      </w:r>
      <w:proofErr w:type="gramEnd"/>
      <w:r>
        <w:t xml:space="preserve"> the specific</w:t>
      </w:r>
      <w:r>
        <w:rPr>
          <w:spacing w:val="-6"/>
        </w:rPr>
        <w:t xml:space="preserve"> </w:t>
      </w:r>
      <w:r>
        <w:t>namespace:</w:t>
      </w:r>
    </w:p>
    <w:p w:rsidR="00A50CDA" w:rsidRDefault="00A50CDA">
      <w:pPr>
        <w:pStyle w:val="Corpsdetexte"/>
        <w:spacing w:before="5"/>
      </w:pPr>
    </w:p>
    <w:p w:rsidR="00A50CDA" w:rsidRDefault="00485169">
      <w:pPr>
        <w:ind w:left="887" w:right="913"/>
        <w:rPr>
          <w:rFonts w:ascii="Courier New"/>
          <w:sz w:val="18"/>
        </w:rPr>
      </w:pPr>
      <w:hyperlink r:id="rId12">
        <w:r>
          <w:rPr>
            <w:rFonts w:ascii="Courier New"/>
            <w:color w:val="0000FF"/>
            <w:sz w:val="18"/>
            <w:u w:val="single" w:color="0000FF"/>
          </w:rPr>
          <w:t>http://grds.ebsi.umontreal.ca/ns/ISS/</w:t>
        </w:r>
      </w:hyperlink>
    </w:p>
    <w:p w:rsidR="00A50CDA" w:rsidRDefault="00A50CDA">
      <w:pPr>
        <w:pStyle w:val="Corpsdetexte"/>
        <w:spacing w:before="9"/>
        <w:rPr>
          <w:rFonts w:ascii="Courier New"/>
          <w:sz w:val="11"/>
        </w:rPr>
      </w:pPr>
    </w:p>
    <w:p w:rsidR="00A50CDA" w:rsidRDefault="00485169">
      <w:pPr>
        <w:spacing w:before="71"/>
        <w:ind w:left="178" w:right="117"/>
        <w:jc w:val="both"/>
      </w:pPr>
      <w:r>
        <w:t xml:space="preserve">Its top-level element is an </w:t>
      </w:r>
      <w:proofErr w:type="spellStart"/>
      <w:r>
        <w:rPr>
          <w:rFonts w:ascii="Courier New"/>
          <w:sz w:val="18"/>
        </w:rPr>
        <w:t>iss</w:t>
      </w:r>
      <w:proofErr w:type="spellEnd"/>
      <w:r>
        <w:rPr>
          <w:rFonts w:ascii="Courier New"/>
          <w:spacing w:val="-58"/>
          <w:sz w:val="18"/>
        </w:rPr>
        <w:t xml:space="preserve"> </w:t>
      </w:r>
      <w:r>
        <w:t xml:space="preserve">element. The content of that element is one or more </w:t>
      </w:r>
      <w:r>
        <w:rPr>
          <w:rFonts w:ascii="Courier New"/>
          <w:sz w:val="18"/>
        </w:rPr>
        <w:t xml:space="preserve">rule </w:t>
      </w:r>
      <w:r>
        <w:t xml:space="preserve">elements. Each </w:t>
      </w:r>
      <w:r>
        <w:rPr>
          <w:rFonts w:ascii="Courier New"/>
          <w:sz w:val="18"/>
        </w:rPr>
        <w:t xml:space="preserve">rule </w:t>
      </w:r>
      <w:r>
        <w:t xml:space="preserve">element is empty and has three mandatory attributes: </w:t>
      </w:r>
      <w:r>
        <w:rPr>
          <w:rFonts w:ascii="Courier New"/>
          <w:sz w:val="18"/>
        </w:rPr>
        <w:t>paths</w:t>
      </w:r>
      <w:r>
        <w:t xml:space="preserve">, </w:t>
      </w:r>
      <w:r>
        <w:rPr>
          <w:rFonts w:ascii="Courier New"/>
          <w:sz w:val="18"/>
        </w:rPr>
        <w:t>text-before</w:t>
      </w:r>
      <w:r>
        <w:t xml:space="preserve">, and </w:t>
      </w:r>
      <w:r>
        <w:rPr>
          <w:rFonts w:ascii="Courier New"/>
          <w:sz w:val="18"/>
        </w:rPr>
        <w:t>text-after</w:t>
      </w:r>
      <w:r>
        <w:t xml:space="preserve">. The effect of a </w:t>
      </w:r>
      <w:r>
        <w:rPr>
          <w:rFonts w:ascii="Courier New"/>
          <w:sz w:val="18"/>
        </w:rPr>
        <w:t xml:space="preserve">rule </w:t>
      </w:r>
      <w:r>
        <w:t xml:space="preserve">element is to assign the pair of </w:t>
      </w:r>
      <w:proofErr w:type="spellStart"/>
      <w:r>
        <w:t>peritexts</w:t>
      </w:r>
      <w:proofErr w:type="spellEnd"/>
      <w:r>
        <w:t xml:space="preserve"> </w:t>
      </w:r>
      <w:r>
        <w:rPr>
          <w:rFonts w:ascii="Courier New"/>
          <w:sz w:val="18"/>
        </w:rPr>
        <w:t xml:space="preserve">text-before </w:t>
      </w:r>
      <w:r>
        <w:t xml:space="preserve">and </w:t>
      </w:r>
      <w:r>
        <w:rPr>
          <w:rFonts w:ascii="Courier New"/>
          <w:sz w:val="18"/>
        </w:rPr>
        <w:t>text-after</w:t>
      </w:r>
      <w:r>
        <w:rPr>
          <w:rFonts w:ascii="Courier New"/>
          <w:spacing w:val="-75"/>
          <w:sz w:val="18"/>
        </w:rPr>
        <w:t xml:space="preserve"> </w:t>
      </w:r>
      <w:r>
        <w:t xml:space="preserve">to the path or space-delimited paths given in </w:t>
      </w:r>
      <w:r>
        <w:rPr>
          <w:rFonts w:ascii="Courier New"/>
          <w:sz w:val="18"/>
        </w:rPr>
        <w:t>paths</w:t>
      </w:r>
      <w:r>
        <w:t>.</w:t>
      </w:r>
    </w:p>
    <w:p w:rsidR="00A50CDA" w:rsidRDefault="00485169">
      <w:pPr>
        <w:pStyle w:val="Corpsdetexte"/>
        <w:ind w:left="178" w:right="120"/>
        <w:jc w:val="both"/>
      </w:pPr>
      <w:r>
        <w:t xml:space="preserve">A rule is applicable to an element </w:t>
      </w:r>
      <w:proofErr w:type="spellStart"/>
      <w:r>
        <w:t>iff</w:t>
      </w:r>
      <w:proofErr w:type="spellEnd"/>
      <w:r>
        <w:t xml:space="preserve"> one of its paths matches the element. If more than one rule applies to </w:t>
      </w:r>
      <w:r>
        <w:t>an element, the one with the most specific (longest) matching path is chosen; if more than one rule has that longest matching path, the first one (in ISS file order) is applied.</w:t>
      </w:r>
    </w:p>
    <w:p w:rsidR="00A50CDA" w:rsidRDefault="00485169">
      <w:pPr>
        <w:pStyle w:val="Corpsdetexte"/>
        <w:ind w:left="178" w:right="117"/>
        <w:jc w:val="both"/>
      </w:pPr>
      <w:r>
        <w:t>The sequences {</w:t>
      </w:r>
      <w:proofErr w:type="gramStart"/>
      <w:r>
        <w:t>{ and</w:t>
      </w:r>
      <w:proofErr w:type="gramEnd"/>
      <w:r>
        <w:t xml:space="preserve"> }} </w:t>
      </w:r>
      <w:r>
        <w:rPr>
          <w:i/>
        </w:rPr>
        <w:t xml:space="preserve">in </w:t>
      </w:r>
      <w:proofErr w:type="spellStart"/>
      <w:r>
        <w:rPr>
          <w:i/>
        </w:rPr>
        <w:t>peritexts</w:t>
      </w:r>
      <w:proofErr w:type="spellEnd"/>
      <w:r>
        <w:rPr>
          <w:i/>
        </w:rPr>
        <w:t xml:space="preserve"> </w:t>
      </w:r>
      <w:r>
        <w:t>are hyperlink delimiters, i.e., what is b</w:t>
      </w:r>
      <w:r>
        <w:t>etween them is interpreted as a URL and converted to a hyperlink in the IS. It is possible to have {</w:t>
      </w:r>
      <w:proofErr w:type="gramStart"/>
      <w:r>
        <w:t>{ in</w:t>
      </w:r>
      <w:proofErr w:type="gramEnd"/>
      <w:r>
        <w:t xml:space="preserve"> a text-before and }} in the corresponding text-after, but this will only work when the element contains neither sub- elements nor }} character sequence</w:t>
      </w:r>
      <w:r>
        <w:t xml:space="preserve">s (which would be unusual in a URL). </w:t>
      </w:r>
      <w:proofErr w:type="spellStart"/>
      <w:r>
        <w:t>Peritexts</w:t>
      </w:r>
      <w:proofErr w:type="spellEnd"/>
      <w:r>
        <w:t xml:space="preserve"> can contain passages “guarded” by an attribute name, such as:</w:t>
      </w:r>
    </w:p>
    <w:p w:rsidR="00A50CDA" w:rsidRDefault="00485169">
      <w:pPr>
        <w:spacing w:before="6" w:line="201" w:lineRule="exact"/>
        <w:ind w:left="887" w:right="206"/>
        <w:rPr>
          <w:rFonts w:ascii="Courier New"/>
          <w:sz w:val="18"/>
        </w:rPr>
      </w:pPr>
      <w:proofErr w:type="gramStart"/>
      <w:r>
        <w:rPr>
          <w:rFonts w:ascii="Courier New"/>
          <w:sz w:val="18"/>
        </w:rPr>
        <w:t>@</w:t>
      </w:r>
      <w:proofErr w:type="spellStart"/>
      <w:r>
        <w:rPr>
          <w:rFonts w:ascii="Courier New"/>
          <w:sz w:val="18"/>
        </w:rPr>
        <w:t>attribName</w:t>
      </w:r>
      <w:proofErr w:type="spellEnd"/>
      <w:r>
        <w:rPr>
          <w:rFonts w:ascii="Courier New"/>
          <w:sz w:val="18"/>
        </w:rPr>
        <w:t>[</w:t>
      </w:r>
      <w:proofErr w:type="gramEnd"/>
      <w:r>
        <w:rPr>
          <w:rFonts w:ascii="Courier New"/>
          <w:sz w:val="18"/>
        </w:rPr>
        <w:t>Some text containing exactly one @.]</w:t>
      </w:r>
    </w:p>
    <w:p w:rsidR="00A50CDA" w:rsidRDefault="00485169">
      <w:pPr>
        <w:pStyle w:val="Corpsdetexte"/>
        <w:spacing w:line="242" w:lineRule="auto"/>
        <w:ind w:left="178" w:right="117"/>
        <w:jc w:val="both"/>
      </w:pPr>
      <w:r>
        <w:t xml:space="preserve">Such guarded passages in </w:t>
      </w:r>
      <w:proofErr w:type="spellStart"/>
      <w:r>
        <w:t>peritexts</w:t>
      </w:r>
      <w:proofErr w:type="spellEnd"/>
      <w:r>
        <w:t xml:space="preserve"> are included in the resulting IS only if the guarding attribute is present on the element to which the </w:t>
      </w:r>
      <w:proofErr w:type="spellStart"/>
      <w:r>
        <w:t>peritext</w:t>
      </w:r>
      <w:proofErr w:type="spellEnd"/>
      <w:r>
        <w:t xml:space="preserve"> is applied. Otherwise, the entire guarded passage is omitted. When the passage </w:t>
      </w:r>
      <w:r>
        <w:rPr>
          <w:i/>
        </w:rPr>
        <w:t xml:space="preserve">is </w:t>
      </w:r>
      <w:r>
        <w:t xml:space="preserve">included, the actual value </w:t>
      </w:r>
      <w:r>
        <w:t xml:space="preserve">of the attribute is inserted in place of </w:t>
      </w:r>
      <w:proofErr w:type="gramStart"/>
      <w:r>
        <w:t xml:space="preserve">the </w:t>
      </w:r>
      <w:r>
        <w:rPr>
          <w:rFonts w:ascii="Courier New"/>
          <w:sz w:val="18"/>
        </w:rPr>
        <w:t>@</w:t>
      </w:r>
      <w:proofErr w:type="gramEnd"/>
      <w:r>
        <w:t>.</w:t>
      </w:r>
    </w:p>
    <w:p w:rsidR="00A50CDA" w:rsidRDefault="00485169">
      <w:pPr>
        <w:pStyle w:val="Corpsdetexte"/>
        <w:spacing w:before="1" w:line="252" w:lineRule="exact"/>
        <w:ind w:left="178" w:right="120"/>
        <w:jc w:val="both"/>
      </w:pPr>
      <w:r>
        <w:t xml:space="preserve">It is possible to use </w:t>
      </w:r>
      <w:proofErr w:type="spellStart"/>
      <w:r>
        <w:rPr>
          <w:rFonts w:ascii="Courier New"/>
          <w:sz w:val="18"/>
        </w:rPr>
        <w:t>xmlns</w:t>
      </w:r>
      <w:proofErr w:type="spellEnd"/>
      <w:r>
        <w:rPr>
          <w:rFonts w:ascii="Courier New"/>
          <w:spacing w:val="-55"/>
          <w:sz w:val="18"/>
        </w:rPr>
        <w:t xml:space="preserve"> </w:t>
      </w:r>
      <w:r>
        <w:t xml:space="preserve">as an attribute to refer to the </w:t>
      </w:r>
      <w:r>
        <w:rPr>
          <w:rFonts w:ascii="Courier New"/>
          <w:sz w:val="18"/>
        </w:rPr>
        <w:t>namespace-</w:t>
      </w:r>
      <w:proofErr w:type="spellStart"/>
      <w:r>
        <w:rPr>
          <w:rFonts w:ascii="Courier New"/>
          <w:sz w:val="18"/>
        </w:rPr>
        <w:t>uri</w:t>
      </w:r>
      <w:proofErr w:type="spellEnd"/>
      <w:r>
        <w:rPr>
          <w:rFonts w:ascii="Courier New"/>
          <w:spacing w:val="-55"/>
          <w:sz w:val="18"/>
        </w:rPr>
        <w:t xml:space="preserve"> </w:t>
      </w:r>
      <w:r>
        <w:t>of an element. The guarded passage is then included only if the element belongs to a namespace.</w:t>
      </w:r>
    </w:p>
    <w:p w:rsidR="00A50CDA" w:rsidRDefault="00A50CDA">
      <w:pPr>
        <w:pStyle w:val="Corpsdetexte"/>
        <w:rPr>
          <w:sz w:val="20"/>
        </w:rPr>
      </w:pPr>
    </w:p>
    <w:p w:rsidR="00A50CDA" w:rsidRDefault="00A50CDA">
      <w:pPr>
        <w:pStyle w:val="Corpsdetexte"/>
        <w:rPr>
          <w:sz w:val="20"/>
        </w:rPr>
      </w:pPr>
    </w:p>
    <w:p w:rsidR="00A50CDA" w:rsidRDefault="00485169">
      <w:pPr>
        <w:pStyle w:val="Corpsdetexte"/>
        <w:spacing w:before="6"/>
        <w:rPr>
          <w:sz w:val="10"/>
        </w:rPr>
      </w:pPr>
      <w:r>
        <w:pict>
          <v:line id="_x0000_s1026" style="position:absolute;z-index:251659776;mso-wrap-distance-left:0;mso-wrap-distance-right:0;mso-position-horizontal-relative:page" from="70.9pt,8.3pt" to="214.9pt,8.3pt" strokeweight=".54pt">
            <w10:wrap type="topAndBottom" anchorx="page"/>
          </v:line>
        </w:pict>
      </w:r>
    </w:p>
    <w:p w:rsidR="00A50CDA" w:rsidRDefault="00485169">
      <w:pPr>
        <w:spacing w:before="39" w:line="367" w:lineRule="auto"/>
        <w:ind w:left="178" w:right="206"/>
        <w:rPr>
          <w:sz w:val="13"/>
        </w:rPr>
      </w:pPr>
      <w:bookmarkStart w:id="1" w:name="_bookmark0"/>
      <w:bookmarkEnd w:id="1"/>
      <w:r>
        <w:rPr>
          <w:sz w:val="13"/>
        </w:rPr>
        <w:t>1 Paths play a role similar to mat</w:t>
      </w:r>
      <w:r>
        <w:rPr>
          <w:sz w:val="13"/>
        </w:rPr>
        <w:t xml:space="preserve">ch attributes of </w:t>
      </w:r>
      <w:proofErr w:type="spellStart"/>
      <w:r>
        <w:rPr>
          <w:sz w:val="13"/>
        </w:rPr>
        <w:t>xsl</w:t>
      </w:r>
      <w:proofErr w:type="gramStart"/>
      <w:r>
        <w:rPr>
          <w:sz w:val="13"/>
        </w:rPr>
        <w:t>:template</w:t>
      </w:r>
      <w:proofErr w:type="spellEnd"/>
      <w:proofErr w:type="gramEnd"/>
      <w:r>
        <w:rPr>
          <w:sz w:val="13"/>
        </w:rPr>
        <w:t xml:space="preserve"> elements in XSLT. However, paths are deliberately much less flexible and cannot, for example, contain wildcards or refer to arbitrary XPath axes.</w:t>
      </w:r>
    </w:p>
    <w:p w:rsidR="00A50CDA" w:rsidRDefault="00A50CDA">
      <w:pPr>
        <w:spacing w:line="367" w:lineRule="auto"/>
        <w:rPr>
          <w:sz w:val="13"/>
        </w:rPr>
        <w:sectPr w:rsidR="00A50CDA">
          <w:pgSz w:w="9060" w:h="13600"/>
          <w:pgMar w:top="760" w:right="1000" w:bottom="760" w:left="1240" w:header="571" w:footer="579" w:gutter="0"/>
          <w:cols w:space="720"/>
        </w:sectPr>
      </w:pPr>
    </w:p>
    <w:p w:rsidR="00A50CDA" w:rsidRDefault="00A50CDA">
      <w:pPr>
        <w:pStyle w:val="Corpsdetexte"/>
        <w:spacing w:before="10"/>
        <w:rPr>
          <w:sz w:val="25"/>
        </w:rPr>
      </w:pPr>
    </w:p>
    <w:p w:rsidR="00A50CDA" w:rsidRDefault="00485169">
      <w:pPr>
        <w:pStyle w:val="Titre2"/>
        <w:numPr>
          <w:ilvl w:val="1"/>
          <w:numId w:val="2"/>
        </w:numPr>
        <w:tabs>
          <w:tab w:val="left" w:pos="690"/>
        </w:tabs>
        <w:spacing w:before="69"/>
        <w:jc w:val="both"/>
      </w:pPr>
      <w:r>
        <w:t>Examples</w:t>
      </w:r>
    </w:p>
    <w:p w:rsidR="00A50CDA" w:rsidRDefault="00485169">
      <w:pPr>
        <w:pStyle w:val="Corpsdetexte"/>
        <w:spacing w:before="118"/>
        <w:ind w:left="113" w:right="163"/>
        <w:jc w:val="both"/>
      </w:pPr>
      <w:r>
        <w:t>Here is the ISS file used for our examples. It is in</w:t>
      </w:r>
      <w:r>
        <w:t xml:space="preserve">tended for a top-level element of </w:t>
      </w:r>
      <w:r>
        <w:rPr>
          <w:rFonts w:ascii="Courier New"/>
          <w:sz w:val="18"/>
        </w:rPr>
        <w:t>story</w:t>
      </w:r>
      <w:r>
        <w:t xml:space="preserve">, and should thus be named </w:t>
      </w:r>
      <w:r>
        <w:rPr>
          <w:rFonts w:ascii="Courier New"/>
          <w:sz w:val="18"/>
        </w:rPr>
        <w:t xml:space="preserve">story.iss.xml </w:t>
      </w:r>
      <w:r>
        <w:t>and reside in the same directory as the generic stylesheet:</w:t>
      </w:r>
    </w:p>
    <w:p w:rsidR="00A50CDA" w:rsidRDefault="00A50CDA">
      <w:pPr>
        <w:pStyle w:val="Corpsdetexte"/>
        <w:spacing w:before="6"/>
      </w:pPr>
    </w:p>
    <w:p w:rsidR="00A50CDA" w:rsidRDefault="00485169">
      <w:pPr>
        <w:spacing w:before="1"/>
        <w:ind w:left="114"/>
        <w:jc w:val="both"/>
        <w:rPr>
          <w:rFonts w:ascii="Courier New"/>
          <w:sz w:val="18"/>
        </w:rPr>
      </w:pPr>
      <w:proofErr w:type="gramStart"/>
      <w:r>
        <w:rPr>
          <w:rFonts w:ascii="Courier New"/>
          <w:sz w:val="18"/>
        </w:rPr>
        <w:t>&lt;?xml</w:t>
      </w:r>
      <w:proofErr w:type="gramEnd"/>
      <w:r>
        <w:rPr>
          <w:rFonts w:ascii="Courier New"/>
          <w:sz w:val="18"/>
        </w:rPr>
        <w:t xml:space="preserve"> version="1.0"?&gt;</w:t>
      </w:r>
    </w:p>
    <w:p w:rsidR="00A50CDA" w:rsidRDefault="00485169">
      <w:pPr>
        <w:ind w:left="114"/>
        <w:jc w:val="both"/>
        <w:rPr>
          <w:rFonts w:ascii="Courier New"/>
          <w:sz w:val="18"/>
        </w:rPr>
      </w:pPr>
      <w:r>
        <w:rPr>
          <w:rFonts w:ascii="Courier New"/>
          <w:sz w:val="18"/>
        </w:rPr>
        <w:t>&lt;</w:t>
      </w:r>
      <w:proofErr w:type="spellStart"/>
      <w:r>
        <w:rPr>
          <w:rFonts w:ascii="Courier New"/>
          <w:sz w:val="18"/>
        </w:rPr>
        <w:t>iss</w:t>
      </w:r>
      <w:proofErr w:type="spellEnd"/>
      <w:r>
        <w:rPr>
          <w:rFonts w:ascii="Courier New"/>
          <w:sz w:val="18"/>
        </w:rPr>
        <w:t xml:space="preserve"> </w:t>
      </w:r>
      <w:hyperlink r:id="rId13">
        <w:r>
          <w:rPr>
            <w:rFonts w:ascii="Courier New"/>
            <w:sz w:val="18"/>
          </w:rPr>
          <w:t>xmlns="http://grds.ebsi.umontre</w:t>
        </w:r>
        <w:r>
          <w:rPr>
            <w:rFonts w:ascii="Courier New"/>
            <w:sz w:val="18"/>
          </w:rPr>
          <w:t>al.ca/ns/ISS/"&gt;</w:t>
        </w:r>
      </w:hyperlink>
    </w:p>
    <w:p w:rsidR="00A50CDA" w:rsidRDefault="00485169">
      <w:pPr>
        <w:ind w:left="114"/>
        <w:jc w:val="both"/>
        <w:rPr>
          <w:rFonts w:ascii="Courier New"/>
          <w:sz w:val="18"/>
        </w:rPr>
      </w:pPr>
      <w:r>
        <w:rPr>
          <w:rFonts w:ascii="Courier New"/>
          <w:sz w:val="18"/>
        </w:rPr>
        <w:t>&lt;rule paths="story"</w:t>
      </w:r>
    </w:p>
    <w:p w:rsidR="00A50CDA" w:rsidRDefault="00485169">
      <w:pPr>
        <w:ind w:left="652" w:right="187" w:hanging="323"/>
        <w:rPr>
          <w:rFonts w:ascii="Courier New"/>
          <w:sz w:val="18"/>
        </w:rPr>
      </w:pPr>
      <w:proofErr w:type="gramStart"/>
      <w:r>
        <w:rPr>
          <w:rFonts w:ascii="Courier New"/>
          <w:sz w:val="18"/>
        </w:rPr>
        <w:t>text-</w:t>
      </w:r>
      <w:proofErr w:type="gramEnd"/>
      <w:r>
        <w:rPr>
          <w:rFonts w:ascii="Courier New"/>
          <w:sz w:val="18"/>
        </w:rPr>
        <w:t>before="This document tells a tiny story.@</w:t>
      </w:r>
      <w:proofErr w:type="spellStart"/>
      <w:r>
        <w:rPr>
          <w:rFonts w:ascii="Courier New"/>
          <w:sz w:val="18"/>
        </w:rPr>
        <w:t>xmlns</w:t>
      </w:r>
      <w:proofErr w:type="spellEnd"/>
      <w:r>
        <w:rPr>
          <w:rFonts w:ascii="Courier New"/>
          <w:sz w:val="18"/>
        </w:rPr>
        <w:t>[ The document belongs to the XML namespace &amp;</w:t>
      </w:r>
      <w:proofErr w:type="spellStart"/>
      <w:r>
        <w:rPr>
          <w:rFonts w:ascii="Courier New"/>
          <w:sz w:val="18"/>
        </w:rPr>
        <w:t>quot</w:t>
      </w:r>
      <w:proofErr w:type="spellEnd"/>
      <w:r>
        <w:rPr>
          <w:rFonts w:ascii="Courier New"/>
          <w:sz w:val="18"/>
        </w:rPr>
        <w:t>;@&amp;</w:t>
      </w:r>
      <w:proofErr w:type="spellStart"/>
      <w:r>
        <w:rPr>
          <w:rFonts w:ascii="Courier New"/>
          <w:sz w:val="18"/>
        </w:rPr>
        <w:t>quot</w:t>
      </w:r>
      <w:proofErr w:type="spellEnd"/>
      <w:r>
        <w:rPr>
          <w:rFonts w:ascii="Courier New"/>
          <w:sz w:val="18"/>
        </w:rPr>
        <w:t xml:space="preserve">; (if you are not familiar with XML namespaces, you can read about them at </w:t>
      </w:r>
      <w:hyperlink r:id="rId14">
        <w:r>
          <w:rPr>
            <w:rFonts w:ascii="Courier New"/>
            <w:sz w:val="18"/>
          </w:rPr>
          <w:t>{{http://www.w3.org/TR/REC-xml-</w:t>
        </w:r>
      </w:hyperlink>
      <w:r>
        <w:rPr>
          <w:rFonts w:ascii="Courier New"/>
          <w:sz w:val="18"/>
        </w:rPr>
        <w:t xml:space="preserve"> names/}}).]</w:t>
      </w:r>
      <w:proofErr w:type="gramStart"/>
      <w:r>
        <w:rPr>
          <w:rFonts w:ascii="Courier New"/>
          <w:sz w:val="18"/>
        </w:rPr>
        <w:t>@author[</w:t>
      </w:r>
      <w:proofErr w:type="gramEnd"/>
      <w:r>
        <w:rPr>
          <w:rFonts w:ascii="Courier New"/>
          <w:sz w:val="18"/>
        </w:rPr>
        <w:t xml:space="preserve"> The author of this story is @.]"</w:t>
      </w:r>
    </w:p>
    <w:p w:rsidR="00A50CDA" w:rsidRDefault="00485169">
      <w:pPr>
        <w:ind w:left="329" w:right="187"/>
        <w:rPr>
          <w:rFonts w:ascii="Courier New"/>
          <w:sz w:val="18"/>
        </w:rPr>
      </w:pPr>
      <w:proofErr w:type="gramStart"/>
      <w:r>
        <w:rPr>
          <w:rFonts w:ascii="Courier New"/>
          <w:sz w:val="18"/>
        </w:rPr>
        <w:t>text-after</w:t>
      </w:r>
      <w:proofErr w:type="gramEnd"/>
      <w:r>
        <w:rPr>
          <w:rFonts w:ascii="Courier New"/>
          <w:sz w:val="18"/>
        </w:rPr>
        <w:t>="End of the tiny story."/&gt;</w:t>
      </w:r>
    </w:p>
    <w:p w:rsidR="00A50CDA" w:rsidRDefault="00485169">
      <w:pPr>
        <w:ind w:left="654" w:right="187" w:hanging="540"/>
        <w:rPr>
          <w:rFonts w:ascii="Courier New"/>
          <w:sz w:val="18"/>
        </w:rPr>
      </w:pPr>
      <w:r>
        <w:rPr>
          <w:rFonts w:ascii="Courier New"/>
          <w:sz w:val="18"/>
        </w:rPr>
        <w:t>&lt;rule paths="para" text-before="A bit of the story: " text- after=""/&gt;</w:t>
      </w:r>
    </w:p>
    <w:p w:rsidR="00A50CDA" w:rsidRDefault="00485169">
      <w:pPr>
        <w:ind w:left="114"/>
        <w:jc w:val="both"/>
        <w:rPr>
          <w:rFonts w:ascii="Courier New"/>
          <w:sz w:val="18"/>
        </w:rPr>
      </w:pPr>
      <w:r>
        <w:rPr>
          <w:rFonts w:ascii="Courier New"/>
          <w:sz w:val="18"/>
        </w:rPr>
        <w:t>&lt;rule paths="pe</w:t>
      </w:r>
      <w:r>
        <w:rPr>
          <w:rFonts w:ascii="Courier New"/>
          <w:sz w:val="18"/>
        </w:rPr>
        <w:t xml:space="preserve">rson" text-before="The person </w:t>
      </w:r>
      <w:proofErr w:type="gramStart"/>
      <w:r>
        <w:rPr>
          <w:rFonts w:ascii="Courier New"/>
          <w:sz w:val="18"/>
        </w:rPr>
        <w:t>named "</w:t>
      </w:r>
      <w:proofErr w:type="gramEnd"/>
    </w:p>
    <w:p w:rsidR="00A50CDA" w:rsidRDefault="00485169">
      <w:pPr>
        <w:ind w:left="329" w:right="187"/>
        <w:rPr>
          <w:rFonts w:ascii="Courier New"/>
          <w:sz w:val="18"/>
        </w:rPr>
      </w:pPr>
      <w:r>
        <w:rPr>
          <w:rFonts w:ascii="Courier New"/>
          <w:sz w:val="18"/>
        </w:rPr>
        <w:t xml:space="preserve">text-after=" </w:t>
      </w:r>
      <w:hyperlink r:id="rId15">
        <w:r>
          <w:rPr>
            <w:rFonts w:ascii="Courier New"/>
            <w:sz w:val="18"/>
          </w:rPr>
          <w:t>@key[{{http://en.wikipedia.org/wiki/@}}</w:t>
        </w:r>
      </w:hyperlink>
      <w:r>
        <w:rPr>
          <w:rFonts w:ascii="Courier New"/>
          <w:spacing w:val="-53"/>
          <w:sz w:val="18"/>
        </w:rPr>
        <w:t xml:space="preserve"> </w:t>
      </w:r>
      <w:r>
        <w:rPr>
          <w:rFonts w:ascii="Courier New"/>
          <w:sz w:val="18"/>
        </w:rPr>
        <w:t>]"/&gt;</w:t>
      </w:r>
    </w:p>
    <w:p w:rsidR="00A50CDA" w:rsidRDefault="00485169">
      <w:pPr>
        <w:ind w:left="114"/>
        <w:jc w:val="both"/>
        <w:rPr>
          <w:rFonts w:ascii="Courier New"/>
          <w:sz w:val="18"/>
        </w:rPr>
      </w:pPr>
      <w:r>
        <w:rPr>
          <w:rFonts w:ascii="Courier New"/>
          <w:sz w:val="18"/>
        </w:rPr>
        <w:t xml:space="preserve">&lt;rule paths="place" text-before="The place </w:t>
      </w:r>
      <w:proofErr w:type="gramStart"/>
      <w:r>
        <w:rPr>
          <w:rFonts w:ascii="Courier New"/>
          <w:sz w:val="18"/>
        </w:rPr>
        <w:t>named "</w:t>
      </w:r>
      <w:proofErr w:type="gramEnd"/>
    </w:p>
    <w:p w:rsidR="00A50CDA" w:rsidRDefault="00485169">
      <w:pPr>
        <w:ind w:left="329" w:right="187"/>
        <w:rPr>
          <w:rFonts w:ascii="Courier New"/>
          <w:sz w:val="18"/>
        </w:rPr>
      </w:pPr>
      <w:r>
        <w:rPr>
          <w:rFonts w:ascii="Courier New"/>
          <w:sz w:val="18"/>
        </w:rPr>
        <w:t xml:space="preserve">text-after=" </w:t>
      </w:r>
      <w:hyperlink r:id="rId16">
        <w:r>
          <w:rPr>
            <w:rFonts w:ascii="Courier New"/>
            <w:sz w:val="18"/>
          </w:rPr>
          <w:t>@key[{{http://en.wikipedia.org/wiki/@}}</w:t>
        </w:r>
      </w:hyperlink>
      <w:r>
        <w:rPr>
          <w:rFonts w:ascii="Courier New"/>
          <w:spacing w:val="-53"/>
          <w:sz w:val="18"/>
        </w:rPr>
        <w:t xml:space="preserve"> </w:t>
      </w:r>
      <w:r>
        <w:rPr>
          <w:rFonts w:ascii="Courier New"/>
          <w:sz w:val="18"/>
        </w:rPr>
        <w:t>]"/&gt;</w:t>
      </w:r>
    </w:p>
    <w:p w:rsidR="00A50CDA" w:rsidRDefault="00485169">
      <w:pPr>
        <w:ind w:left="114"/>
        <w:jc w:val="both"/>
        <w:rPr>
          <w:rFonts w:ascii="Courier New"/>
          <w:sz w:val="18"/>
        </w:rPr>
      </w:pPr>
      <w:r>
        <w:rPr>
          <w:rFonts w:ascii="Courier New"/>
          <w:sz w:val="18"/>
        </w:rPr>
        <w:t>&lt;/</w:t>
      </w:r>
      <w:proofErr w:type="spellStart"/>
      <w:r>
        <w:rPr>
          <w:rFonts w:ascii="Courier New"/>
          <w:sz w:val="18"/>
        </w:rPr>
        <w:t>iss</w:t>
      </w:r>
      <w:proofErr w:type="spellEnd"/>
      <w:r>
        <w:rPr>
          <w:rFonts w:ascii="Courier New"/>
          <w:sz w:val="18"/>
        </w:rPr>
        <w:t>&gt;</w:t>
      </w:r>
    </w:p>
    <w:p w:rsidR="00A50CDA" w:rsidRDefault="00A50CDA">
      <w:pPr>
        <w:pStyle w:val="Corpsdetexte"/>
        <w:spacing w:before="7"/>
        <w:rPr>
          <w:rFonts w:ascii="Courier New"/>
          <w:sz w:val="21"/>
        </w:rPr>
      </w:pPr>
    </w:p>
    <w:p w:rsidR="00A50CDA" w:rsidRDefault="00485169">
      <w:pPr>
        <w:pStyle w:val="Corpsdetexte"/>
        <w:spacing w:before="1"/>
        <w:ind w:left="114"/>
        <w:jc w:val="both"/>
      </w:pPr>
      <w:r>
        <w:t>Example 1 is the following XML document:</w:t>
      </w:r>
    </w:p>
    <w:p w:rsidR="00A50CDA" w:rsidRDefault="00A50CDA">
      <w:pPr>
        <w:pStyle w:val="Corpsdetexte"/>
        <w:spacing w:before="5"/>
      </w:pPr>
    </w:p>
    <w:p w:rsidR="00A50CDA" w:rsidRDefault="00485169">
      <w:pPr>
        <w:ind w:left="114"/>
        <w:jc w:val="both"/>
        <w:rPr>
          <w:rFonts w:ascii="Courier New"/>
          <w:sz w:val="18"/>
        </w:rPr>
      </w:pPr>
      <w:proofErr w:type="gramStart"/>
      <w:r>
        <w:rPr>
          <w:rFonts w:ascii="Courier New"/>
          <w:sz w:val="18"/>
        </w:rPr>
        <w:t>&lt;?xml</w:t>
      </w:r>
      <w:proofErr w:type="gramEnd"/>
      <w:r>
        <w:rPr>
          <w:rFonts w:ascii="Courier New"/>
          <w:sz w:val="18"/>
        </w:rPr>
        <w:t xml:space="preserve"> version="1.0" ?&gt;</w:t>
      </w:r>
    </w:p>
    <w:p w:rsidR="00A50CDA" w:rsidRDefault="00485169">
      <w:pPr>
        <w:ind w:left="114"/>
        <w:jc w:val="both"/>
        <w:rPr>
          <w:rFonts w:ascii="Courier New"/>
          <w:sz w:val="18"/>
        </w:rPr>
      </w:pPr>
      <w:proofErr w:type="gramStart"/>
      <w:r>
        <w:rPr>
          <w:rFonts w:ascii="Courier New"/>
          <w:sz w:val="18"/>
        </w:rPr>
        <w:t>&lt;?xml</w:t>
      </w:r>
      <w:proofErr w:type="gramEnd"/>
      <w:r>
        <w:rPr>
          <w:rFonts w:ascii="Courier New"/>
          <w:sz w:val="18"/>
        </w:rPr>
        <w:t>-stylesheet type="text/</w:t>
      </w:r>
      <w:proofErr w:type="spellStart"/>
      <w:r>
        <w:rPr>
          <w:rFonts w:ascii="Courier New"/>
          <w:sz w:val="18"/>
        </w:rPr>
        <w:t>xsl</w:t>
      </w:r>
      <w:proofErr w:type="spellEnd"/>
      <w:r>
        <w:rPr>
          <w:rFonts w:ascii="Courier New"/>
          <w:sz w:val="18"/>
        </w:rPr>
        <w:t xml:space="preserve">" </w:t>
      </w:r>
      <w:proofErr w:type="spellStart"/>
      <w:r>
        <w:rPr>
          <w:rFonts w:ascii="Courier New"/>
          <w:sz w:val="18"/>
        </w:rPr>
        <w:t>href</w:t>
      </w:r>
      <w:proofErr w:type="spellEnd"/>
      <w:r>
        <w:rPr>
          <w:rFonts w:ascii="Courier New"/>
          <w:sz w:val="18"/>
        </w:rPr>
        <w:t>="ISG.xsl" ?&gt;</w:t>
      </w:r>
    </w:p>
    <w:p w:rsidR="00A50CDA" w:rsidRDefault="00485169">
      <w:pPr>
        <w:ind w:left="114"/>
        <w:jc w:val="both"/>
        <w:rPr>
          <w:rFonts w:ascii="Courier New"/>
          <w:sz w:val="18"/>
        </w:rPr>
      </w:pPr>
      <w:r>
        <w:rPr>
          <w:rFonts w:ascii="Courier New"/>
          <w:sz w:val="18"/>
        </w:rPr>
        <w:t>&lt;story author="Bram Stocker"&gt;</w:t>
      </w:r>
    </w:p>
    <w:p w:rsidR="00A50CDA" w:rsidRDefault="00485169">
      <w:pPr>
        <w:ind w:left="652" w:right="402" w:hanging="323"/>
        <w:rPr>
          <w:rFonts w:ascii="Courier New"/>
          <w:sz w:val="18"/>
        </w:rPr>
      </w:pPr>
      <w:r>
        <w:rPr>
          <w:rFonts w:ascii="Courier New"/>
          <w:sz w:val="18"/>
        </w:rPr>
        <w:t>&lt;</w:t>
      </w:r>
      <w:proofErr w:type="gramStart"/>
      <w:r>
        <w:rPr>
          <w:rFonts w:ascii="Courier New"/>
          <w:sz w:val="18"/>
        </w:rPr>
        <w:t>para</w:t>
      </w:r>
      <w:proofErr w:type="gramEnd"/>
      <w:r>
        <w:rPr>
          <w:rFonts w:ascii="Courier New"/>
          <w:sz w:val="18"/>
        </w:rPr>
        <w:t>&gt;&lt;person&gt;Dracula&lt;/person&gt; went to France. Th</w:t>
      </w:r>
      <w:r>
        <w:rPr>
          <w:rFonts w:ascii="Courier New"/>
          <w:sz w:val="18"/>
        </w:rPr>
        <w:t>ere, he met</w:t>
      </w:r>
    </w:p>
    <w:p w:rsidR="00A50CDA" w:rsidRDefault="00485169">
      <w:pPr>
        <w:ind w:left="761" w:right="187"/>
        <w:rPr>
          <w:rFonts w:ascii="Courier New"/>
          <w:sz w:val="18"/>
        </w:rPr>
      </w:pPr>
      <w:r>
        <w:rPr>
          <w:rFonts w:ascii="Courier New"/>
          <w:sz w:val="18"/>
        </w:rPr>
        <w:t>&lt;person&gt;</w:t>
      </w:r>
      <w:proofErr w:type="spellStart"/>
      <w:r>
        <w:rPr>
          <w:rFonts w:ascii="Courier New"/>
          <w:sz w:val="18"/>
        </w:rPr>
        <w:t>Barbe-Bleue</w:t>
      </w:r>
      <w:proofErr w:type="spellEnd"/>
      <w:r>
        <w:rPr>
          <w:rFonts w:ascii="Courier New"/>
          <w:sz w:val="18"/>
        </w:rPr>
        <w:t>&lt;/person&gt;.&lt;/para&gt;</w:t>
      </w:r>
    </w:p>
    <w:p w:rsidR="00A50CDA" w:rsidRDefault="00485169">
      <w:pPr>
        <w:ind w:left="114"/>
        <w:jc w:val="both"/>
        <w:rPr>
          <w:rFonts w:ascii="Courier New"/>
          <w:sz w:val="18"/>
        </w:rPr>
      </w:pPr>
      <w:r>
        <w:rPr>
          <w:rFonts w:ascii="Courier New"/>
          <w:sz w:val="18"/>
        </w:rPr>
        <w:t>&lt;/story&gt;</w:t>
      </w:r>
    </w:p>
    <w:p w:rsidR="00A50CDA" w:rsidRDefault="00A50CDA">
      <w:pPr>
        <w:pStyle w:val="Corpsdetexte"/>
        <w:spacing w:before="8"/>
        <w:rPr>
          <w:rFonts w:ascii="Courier New"/>
        </w:rPr>
      </w:pPr>
    </w:p>
    <w:p w:rsidR="00A50CDA" w:rsidRDefault="00485169">
      <w:pPr>
        <w:pStyle w:val="Corpsdetexte"/>
        <w:spacing w:line="252" w:lineRule="exact"/>
        <w:ind w:left="114" w:right="162" w:hanging="1"/>
        <w:jc w:val="both"/>
      </w:pPr>
      <w:r>
        <w:t xml:space="preserve">Note that </w:t>
      </w:r>
      <w:r>
        <w:rPr>
          <w:rFonts w:ascii="Courier New"/>
          <w:sz w:val="18"/>
        </w:rPr>
        <w:t>ISG.xsl</w:t>
      </w:r>
      <w:r>
        <w:rPr>
          <w:rFonts w:ascii="Courier New"/>
          <w:spacing w:val="-39"/>
          <w:sz w:val="18"/>
        </w:rPr>
        <w:t xml:space="preserve"> </w:t>
      </w:r>
      <w:r>
        <w:t>is the generic stylesheet and it is here assumed to be in the same directory as the document. The resulting IS, as can be viewed in any XSLT 1.0-compliant web browser,</w:t>
      </w:r>
      <w:r>
        <w:rPr>
          <w:spacing w:val="-8"/>
        </w:rPr>
        <w:t xml:space="preserve"> </w:t>
      </w:r>
      <w:r>
        <w:t>is:</w:t>
      </w:r>
    </w:p>
    <w:p w:rsidR="00A50CDA" w:rsidRDefault="00A50CDA">
      <w:pPr>
        <w:pStyle w:val="Corpsdetexte"/>
        <w:rPr>
          <w:sz w:val="20"/>
        </w:rPr>
      </w:pPr>
    </w:p>
    <w:p w:rsidR="00A50CDA" w:rsidRDefault="00485169">
      <w:pPr>
        <w:pStyle w:val="Corpsdetexte"/>
        <w:spacing w:before="6"/>
        <w:rPr>
          <w:sz w:val="20"/>
        </w:rPr>
      </w:pPr>
      <w:r>
        <w:rPr>
          <w:noProof/>
          <w:lang w:val="fr-FR" w:eastAsia="fr-FR"/>
        </w:rPr>
        <w:drawing>
          <wp:anchor distT="0" distB="0" distL="0" distR="0" simplePos="0" relativeHeight="251655680" behindDoc="0" locked="0" layoutInCell="1" allowOverlap="1">
            <wp:simplePos x="0" y="0"/>
            <wp:positionH relativeFrom="page">
              <wp:posOffset>883920</wp:posOffset>
            </wp:positionH>
            <wp:positionV relativeFrom="paragraph">
              <wp:posOffset>174915</wp:posOffset>
            </wp:positionV>
            <wp:extent cx="3817671" cy="118300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3817671" cy="1183005"/>
                    </a:xfrm>
                    <a:prstGeom prst="rect">
                      <a:avLst/>
                    </a:prstGeom>
                  </pic:spPr>
                </pic:pic>
              </a:graphicData>
            </a:graphic>
          </wp:anchor>
        </w:drawing>
      </w:r>
    </w:p>
    <w:p w:rsidR="00A50CDA" w:rsidRDefault="00A50CDA">
      <w:pPr>
        <w:pStyle w:val="Corpsdetexte"/>
        <w:rPr>
          <w:sz w:val="20"/>
        </w:rPr>
      </w:pPr>
    </w:p>
    <w:p w:rsidR="00A50CDA" w:rsidRDefault="00A50CDA">
      <w:pPr>
        <w:pStyle w:val="Corpsdetexte"/>
        <w:spacing w:before="10"/>
        <w:rPr>
          <w:sz w:val="20"/>
        </w:rPr>
      </w:pPr>
    </w:p>
    <w:p w:rsidR="00A50CDA" w:rsidRDefault="00485169">
      <w:pPr>
        <w:pStyle w:val="Corpsdetexte"/>
        <w:ind w:left="114" w:right="162"/>
      </w:pPr>
      <w:r>
        <w:t xml:space="preserve">Note that the text contributed by </w:t>
      </w:r>
      <w:proofErr w:type="spellStart"/>
      <w:r>
        <w:t>peritexts</w:t>
      </w:r>
      <w:proofErr w:type="spellEnd"/>
      <w:r>
        <w:t xml:space="preserve"> is typeset in italics and the text contributed   by   the   document   is   typeset   in   normal   font   </w:t>
      </w:r>
      <w:proofErr w:type="gramStart"/>
      <w:r>
        <w:t>on  blue</w:t>
      </w:r>
      <w:proofErr w:type="gramEnd"/>
    </w:p>
    <w:p w:rsidR="00A50CDA" w:rsidRDefault="00A50CDA">
      <w:pPr>
        <w:sectPr w:rsidR="00A50CDA">
          <w:pgSz w:w="9060" w:h="13600"/>
          <w:pgMar w:top="760" w:right="1240" w:bottom="760" w:left="1020" w:header="571" w:footer="579" w:gutter="0"/>
          <w:cols w:space="720"/>
        </w:sectPr>
      </w:pPr>
    </w:p>
    <w:p w:rsidR="00A50CDA" w:rsidRDefault="00A50CDA">
      <w:pPr>
        <w:pStyle w:val="Corpsdetexte"/>
        <w:spacing w:before="6"/>
        <w:rPr>
          <w:sz w:val="25"/>
        </w:rPr>
      </w:pPr>
    </w:p>
    <w:p w:rsidR="00A50CDA" w:rsidRDefault="00485169">
      <w:pPr>
        <w:pStyle w:val="Corpsdetexte"/>
        <w:spacing w:before="72"/>
        <w:ind w:left="178"/>
      </w:pPr>
      <w:proofErr w:type="gramStart"/>
      <w:r>
        <w:t>background</w:t>
      </w:r>
      <w:proofErr w:type="gramEnd"/>
      <w:r>
        <w:t xml:space="preserve">. This is in keeping with the philosophy of IS, which demands that </w:t>
      </w:r>
      <w:r>
        <w:t>the origin of all text in the IS of a document be clearly identifiable.</w:t>
      </w:r>
    </w:p>
    <w:p w:rsidR="00A50CDA" w:rsidRDefault="00485169">
      <w:pPr>
        <w:pStyle w:val="Corpsdetexte"/>
        <w:spacing w:line="252" w:lineRule="exact"/>
        <w:ind w:left="178"/>
        <w:jc w:val="both"/>
      </w:pPr>
      <w:r>
        <w:t>Example 2 uses more of the richness allowed by the model:</w:t>
      </w:r>
    </w:p>
    <w:p w:rsidR="00A50CDA" w:rsidRDefault="00A50CDA">
      <w:pPr>
        <w:pStyle w:val="Corpsdetexte"/>
        <w:spacing w:before="6"/>
      </w:pPr>
    </w:p>
    <w:p w:rsidR="00A50CDA" w:rsidRDefault="00485169">
      <w:pPr>
        <w:ind w:left="178"/>
        <w:jc w:val="both"/>
        <w:rPr>
          <w:rFonts w:ascii="Courier New"/>
          <w:sz w:val="18"/>
        </w:rPr>
      </w:pPr>
      <w:proofErr w:type="gramStart"/>
      <w:r>
        <w:rPr>
          <w:rFonts w:ascii="Courier New"/>
          <w:sz w:val="18"/>
        </w:rPr>
        <w:t>&lt;?xml</w:t>
      </w:r>
      <w:proofErr w:type="gramEnd"/>
      <w:r>
        <w:rPr>
          <w:rFonts w:ascii="Courier New"/>
          <w:sz w:val="18"/>
        </w:rPr>
        <w:t xml:space="preserve"> version="1.0" ?&gt;</w:t>
      </w:r>
    </w:p>
    <w:p w:rsidR="00A50CDA" w:rsidRDefault="00485169">
      <w:pPr>
        <w:spacing w:line="203" w:lineRule="exact"/>
        <w:ind w:left="178"/>
        <w:jc w:val="both"/>
        <w:rPr>
          <w:rFonts w:ascii="Courier New"/>
          <w:sz w:val="18"/>
        </w:rPr>
      </w:pPr>
      <w:proofErr w:type="gramStart"/>
      <w:r>
        <w:rPr>
          <w:rFonts w:ascii="Courier New"/>
          <w:sz w:val="18"/>
        </w:rPr>
        <w:t>&lt;?xml</w:t>
      </w:r>
      <w:proofErr w:type="gramEnd"/>
      <w:r>
        <w:rPr>
          <w:rFonts w:ascii="Courier New"/>
          <w:sz w:val="18"/>
        </w:rPr>
        <w:t>-stylesheet type="text/</w:t>
      </w:r>
      <w:proofErr w:type="spellStart"/>
      <w:r>
        <w:rPr>
          <w:rFonts w:ascii="Courier New"/>
          <w:sz w:val="18"/>
        </w:rPr>
        <w:t>xsl</w:t>
      </w:r>
      <w:proofErr w:type="spellEnd"/>
      <w:r>
        <w:rPr>
          <w:rFonts w:ascii="Courier New"/>
          <w:sz w:val="18"/>
        </w:rPr>
        <w:t xml:space="preserve">" </w:t>
      </w:r>
      <w:proofErr w:type="spellStart"/>
      <w:r>
        <w:rPr>
          <w:rFonts w:ascii="Courier New"/>
          <w:sz w:val="18"/>
        </w:rPr>
        <w:t>href</w:t>
      </w:r>
      <w:proofErr w:type="spellEnd"/>
      <w:r>
        <w:rPr>
          <w:rFonts w:ascii="Courier New"/>
          <w:sz w:val="18"/>
        </w:rPr>
        <w:t>="ISG.xsl" ?&gt;</w:t>
      </w:r>
    </w:p>
    <w:p w:rsidR="00A50CDA" w:rsidRDefault="00485169">
      <w:pPr>
        <w:spacing w:line="203" w:lineRule="exact"/>
        <w:ind w:left="178"/>
        <w:jc w:val="both"/>
        <w:rPr>
          <w:rFonts w:ascii="Courier New"/>
          <w:sz w:val="18"/>
        </w:rPr>
      </w:pPr>
      <w:r>
        <w:rPr>
          <w:rFonts w:ascii="Courier New"/>
          <w:sz w:val="18"/>
        </w:rPr>
        <w:t xml:space="preserve">&lt;story author="Bram Stocker" </w:t>
      </w:r>
      <w:hyperlink r:id="rId18">
        <w:r>
          <w:rPr>
            <w:rFonts w:ascii="Courier New"/>
            <w:sz w:val="18"/>
          </w:rPr>
          <w:t>xmlns="http://ts.org"&gt;</w:t>
        </w:r>
      </w:hyperlink>
    </w:p>
    <w:p w:rsidR="00A50CDA" w:rsidRDefault="00485169">
      <w:pPr>
        <w:ind w:left="394" w:right="913"/>
        <w:rPr>
          <w:rFonts w:ascii="Courier New"/>
          <w:sz w:val="18"/>
        </w:rPr>
      </w:pPr>
      <w:r>
        <w:rPr>
          <w:rFonts w:ascii="Courier New"/>
          <w:sz w:val="18"/>
        </w:rPr>
        <w:t>&lt;</w:t>
      </w:r>
      <w:proofErr w:type="gramStart"/>
      <w:r>
        <w:rPr>
          <w:rFonts w:ascii="Courier New"/>
          <w:sz w:val="18"/>
        </w:rPr>
        <w:t>para</w:t>
      </w:r>
      <w:proofErr w:type="gramEnd"/>
      <w:r>
        <w:rPr>
          <w:rFonts w:ascii="Courier New"/>
          <w:sz w:val="18"/>
        </w:rPr>
        <w:t>&gt;</w:t>
      </w:r>
    </w:p>
    <w:p w:rsidR="00A50CDA" w:rsidRDefault="00485169">
      <w:pPr>
        <w:ind w:left="610" w:right="206"/>
        <w:rPr>
          <w:rFonts w:ascii="Courier New"/>
          <w:sz w:val="18"/>
        </w:rPr>
      </w:pPr>
      <w:r>
        <w:rPr>
          <w:rFonts w:ascii="Courier New"/>
          <w:sz w:val="18"/>
        </w:rPr>
        <w:t>&lt;person key="Bluebeard"&gt;</w:t>
      </w:r>
      <w:proofErr w:type="spellStart"/>
      <w:r>
        <w:rPr>
          <w:rFonts w:ascii="Courier New"/>
          <w:sz w:val="18"/>
        </w:rPr>
        <w:t>Barbe-Bleue</w:t>
      </w:r>
      <w:proofErr w:type="spellEnd"/>
      <w:r>
        <w:rPr>
          <w:rFonts w:ascii="Courier New"/>
          <w:sz w:val="18"/>
        </w:rPr>
        <w:t>&lt;/person&gt; went to</w:t>
      </w:r>
    </w:p>
    <w:p w:rsidR="00A50CDA" w:rsidRDefault="00485169">
      <w:pPr>
        <w:ind w:left="717" w:right="357" w:hanging="107"/>
        <w:rPr>
          <w:rFonts w:ascii="Courier New"/>
          <w:sz w:val="18"/>
        </w:rPr>
      </w:pPr>
      <w:r>
        <w:rPr>
          <w:rFonts w:ascii="Courier New"/>
          <w:sz w:val="18"/>
        </w:rPr>
        <w:t>&lt;place key="Transylvania"&gt;Transylvania&lt;/place&gt;. There, he met</w:t>
      </w:r>
    </w:p>
    <w:p w:rsidR="00A50CDA" w:rsidRDefault="00485169">
      <w:pPr>
        <w:ind w:left="610" w:right="913"/>
        <w:rPr>
          <w:rFonts w:ascii="Courier New"/>
          <w:sz w:val="18"/>
        </w:rPr>
      </w:pPr>
      <w:r>
        <w:rPr>
          <w:rFonts w:ascii="Courier New"/>
          <w:sz w:val="18"/>
        </w:rPr>
        <w:t>&lt;person&gt;Dracula&lt;/person&gt;.&lt;/para&gt;</w:t>
      </w:r>
    </w:p>
    <w:p w:rsidR="00A50CDA" w:rsidRDefault="00485169">
      <w:pPr>
        <w:ind w:left="717" w:right="681" w:hanging="323"/>
        <w:rPr>
          <w:rFonts w:ascii="Courier New"/>
          <w:sz w:val="18"/>
        </w:rPr>
      </w:pPr>
      <w:r>
        <w:rPr>
          <w:rFonts w:ascii="Courier New"/>
          <w:sz w:val="18"/>
        </w:rPr>
        <w:t>&lt;</w:t>
      </w:r>
      <w:proofErr w:type="gramStart"/>
      <w:r>
        <w:rPr>
          <w:rFonts w:ascii="Courier New"/>
          <w:sz w:val="18"/>
        </w:rPr>
        <w:t>para&gt;</w:t>
      </w:r>
      <w:proofErr w:type="gramEnd"/>
      <w:r>
        <w:rPr>
          <w:rFonts w:ascii="Courier New"/>
          <w:sz w:val="18"/>
        </w:rPr>
        <w:t>He did not like &lt;person&gt;Dracula&lt;/person&gt;</w:t>
      </w:r>
      <w:r>
        <w:rPr>
          <w:rFonts w:ascii="Courier New"/>
          <w:sz w:val="18"/>
        </w:rPr>
        <w:t>. So he decided</w:t>
      </w:r>
    </w:p>
    <w:p w:rsidR="00A50CDA" w:rsidRDefault="00485169">
      <w:pPr>
        <w:ind w:left="610" w:right="913"/>
        <w:rPr>
          <w:rFonts w:ascii="Courier New"/>
          <w:sz w:val="18"/>
        </w:rPr>
      </w:pPr>
      <w:proofErr w:type="gramStart"/>
      <w:r>
        <w:rPr>
          <w:rFonts w:ascii="Courier New"/>
          <w:sz w:val="18"/>
        </w:rPr>
        <w:t>to</w:t>
      </w:r>
      <w:proofErr w:type="gramEnd"/>
      <w:r>
        <w:rPr>
          <w:rFonts w:ascii="Courier New"/>
          <w:sz w:val="18"/>
        </w:rPr>
        <w:t xml:space="preserve"> go back to &lt;place&gt;France&lt;/place&gt;.&lt;/para&gt;</w:t>
      </w:r>
    </w:p>
    <w:p w:rsidR="00A50CDA" w:rsidRDefault="00485169">
      <w:pPr>
        <w:ind w:left="178"/>
        <w:jc w:val="both"/>
        <w:rPr>
          <w:rFonts w:ascii="Courier New"/>
          <w:sz w:val="18"/>
        </w:rPr>
      </w:pPr>
      <w:r>
        <w:rPr>
          <w:rFonts w:ascii="Courier New"/>
          <w:sz w:val="18"/>
        </w:rPr>
        <w:t>&lt;/story&gt;</w:t>
      </w:r>
    </w:p>
    <w:p w:rsidR="00A50CDA" w:rsidRDefault="00A50CDA">
      <w:pPr>
        <w:pStyle w:val="Corpsdetexte"/>
        <w:spacing w:before="7"/>
        <w:rPr>
          <w:rFonts w:ascii="Courier New"/>
          <w:sz w:val="21"/>
        </w:rPr>
      </w:pPr>
    </w:p>
    <w:p w:rsidR="00A50CDA" w:rsidRDefault="00485169">
      <w:pPr>
        <w:pStyle w:val="Corpsdetexte"/>
        <w:spacing w:before="1"/>
        <w:ind w:left="178"/>
        <w:jc w:val="both"/>
      </w:pPr>
      <w:r>
        <w:t xml:space="preserve">This time, the resulting IS </w:t>
      </w:r>
      <w:proofErr w:type="spellStart"/>
      <w:r>
        <w:t>is</w:t>
      </w:r>
      <w:proofErr w:type="spellEnd"/>
      <w:r>
        <w:t>:</w:t>
      </w:r>
    </w:p>
    <w:p w:rsidR="00A50CDA" w:rsidRDefault="00485169">
      <w:pPr>
        <w:pStyle w:val="Corpsdetexte"/>
        <w:spacing w:before="10"/>
        <w:rPr>
          <w:sz w:val="18"/>
        </w:rPr>
      </w:pPr>
      <w:r>
        <w:rPr>
          <w:noProof/>
          <w:lang w:val="fr-FR" w:eastAsia="fr-FR"/>
        </w:rPr>
        <w:drawing>
          <wp:anchor distT="0" distB="0" distL="0" distR="0" simplePos="0" relativeHeight="251656704" behindDoc="0" locked="0" layoutInCell="1" allowOverlap="1">
            <wp:simplePos x="0" y="0"/>
            <wp:positionH relativeFrom="page">
              <wp:posOffset>1080516</wp:posOffset>
            </wp:positionH>
            <wp:positionV relativeFrom="paragraph">
              <wp:posOffset>162573</wp:posOffset>
            </wp:positionV>
            <wp:extent cx="3773705" cy="197815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3773705" cy="1978152"/>
                    </a:xfrm>
                    <a:prstGeom prst="rect">
                      <a:avLst/>
                    </a:prstGeom>
                  </pic:spPr>
                </pic:pic>
              </a:graphicData>
            </a:graphic>
          </wp:anchor>
        </w:drawing>
      </w:r>
    </w:p>
    <w:p w:rsidR="00A50CDA" w:rsidRDefault="00A50CDA">
      <w:pPr>
        <w:pStyle w:val="Corpsdetexte"/>
        <w:spacing w:before="7"/>
        <w:rPr>
          <w:sz w:val="20"/>
        </w:rPr>
      </w:pPr>
    </w:p>
    <w:p w:rsidR="00A50CDA" w:rsidRDefault="00485169">
      <w:pPr>
        <w:pStyle w:val="Corpsdetexte"/>
        <w:spacing w:line="252" w:lineRule="exact"/>
        <w:ind w:left="178"/>
      </w:pPr>
      <w:r>
        <w:t xml:space="preserve">Note that the </w:t>
      </w:r>
      <w:r>
        <w:rPr>
          <w:rFonts w:ascii="Courier New"/>
          <w:sz w:val="18"/>
        </w:rPr>
        <w:t xml:space="preserve">key </w:t>
      </w:r>
      <w:r>
        <w:t xml:space="preserve">attributes (of both </w:t>
      </w:r>
      <w:r>
        <w:rPr>
          <w:rFonts w:ascii="Courier New"/>
          <w:sz w:val="18"/>
        </w:rPr>
        <w:t xml:space="preserve">person </w:t>
      </w:r>
      <w:r>
        <w:t xml:space="preserve">and </w:t>
      </w:r>
      <w:r>
        <w:rPr>
          <w:rFonts w:ascii="Courier New"/>
          <w:sz w:val="18"/>
        </w:rPr>
        <w:t>place</w:t>
      </w:r>
      <w:r>
        <w:t>) become part of a clickable hyperlink in the IS.</w:t>
      </w:r>
    </w:p>
    <w:p w:rsidR="00A50CDA" w:rsidRDefault="00485169">
      <w:pPr>
        <w:pStyle w:val="Corpsdetexte"/>
        <w:ind w:left="178" w:right="119"/>
        <w:jc w:val="both"/>
      </w:pPr>
      <w:r>
        <w:t>Both Example 1 and Example 2 exhibit a block st</w:t>
      </w:r>
      <w:r>
        <w:t>ructure with some parts indented. This feature, globally referred to as “automatic indentation,” is not controlled by the ISS file, but rather realized automatically through heuristics. It will be discussed in more detail later.</w:t>
      </w:r>
    </w:p>
    <w:p w:rsidR="00A50CDA" w:rsidRDefault="00485169">
      <w:pPr>
        <w:pStyle w:val="Corpsdetexte"/>
        <w:ind w:left="178" w:right="117"/>
        <w:jc w:val="both"/>
      </w:pPr>
      <w:r>
        <w:t>Example 3 will illustrate e</w:t>
      </w:r>
      <w:r>
        <w:t xml:space="preserve">xception handling. In the document </w:t>
      </w:r>
      <w:proofErr w:type="gramStart"/>
      <w:r>
        <w:t>of  Example</w:t>
      </w:r>
      <w:proofErr w:type="gramEnd"/>
      <w:r>
        <w:t xml:space="preserve"> 1, we add to some element (</w:t>
      </w:r>
      <w:r>
        <w:rPr>
          <w:rFonts w:ascii="Courier New" w:hAnsi="Courier New"/>
          <w:b/>
          <w:sz w:val="18"/>
        </w:rPr>
        <w:t>story</w:t>
      </w:r>
      <w:r>
        <w:t>) an attribute (</w:t>
      </w:r>
      <w:r>
        <w:rPr>
          <w:rFonts w:ascii="Courier New" w:hAnsi="Courier New"/>
          <w:b/>
          <w:sz w:val="18"/>
        </w:rPr>
        <w:t>year</w:t>
      </w:r>
      <w:r>
        <w:t xml:space="preserve">) that is  not mentioned anywhere in the </w:t>
      </w:r>
      <w:proofErr w:type="spellStart"/>
      <w:r>
        <w:t>peritexts</w:t>
      </w:r>
      <w:proofErr w:type="spellEnd"/>
      <w:r>
        <w:t xml:space="preserve"> of that element. This is considered to be an “unknown</w:t>
      </w:r>
      <w:r>
        <w:rPr>
          <w:spacing w:val="-11"/>
        </w:rPr>
        <w:t xml:space="preserve"> </w:t>
      </w:r>
      <w:r>
        <w:t>attribute:”</w:t>
      </w:r>
    </w:p>
    <w:p w:rsidR="00A50CDA" w:rsidRDefault="00A50CDA">
      <w:pPr>
        <w:pStyle w:val="Corpsdetexte"/>
        <w:spacing w:before="7"/>
      </w:pPr>
    </w:p>
    <w:p w:rsidR="00A50CDA" w:rsidRDefault="00485169">
      <w:pPr>
        <w:ind w:left="178"/>
        <w:jc w:val="both"/>
        <w:rPr>
          <w:rFonts w:ascii="Courier New"/>
          <w:sz w:val="18"/>
        </w:rPr>
      </w:pPr>
      <w:proofErr w:type="gramStart"/>
      <w:r>
        <w:rPr>
          <w:rFonts w:ascii="Courier New"/>
          <w:sz w:val="18"/>
        </w:rPr>
        <w:t>&lt;?xml</w:t>
      </w:r>
      <w:proofErr w:type="gramEnd"/>
      <w:r>
        <w:rPr>
          <w:rFonts w:ascii="Courier New"/>
          <w:sz w:val="18"/>
        </w:rPr>
        <w:t xml:space="preserve"> version="1.0" ?&gt;</w:t>
      </w:r>
    </w:p>
    <w:p w:rsidR="00A50CDA" w:rsidRDefault="00485169">
      <w:pPr>
        <w:spacing w:line="203" w:lineRule="exact"/>
        <w:ind w:left="178"/>
        <w:jc w:val="both"/>
        <w:rPr>
          <w:rFonts w:ascii="Courier New"/>
          <w:sz w:val="18"/>
        </w:rPr>
      </w:pPr>
      <w:proofErr w:type="gramStart"/>
      <w:r>
        <w:rPr>
          <w:rFonts w:ascii="Courier New"/>
          <w:sz w:val="18"/>
        </w:rPr>
        <w:t>&lt;?xml</w:t>
      </w:r>
      <w:proofErr w:type="gramEnd"/>
      <w:r>
        <w:rPr>
          <w:rFonts w:ascii="Courier New"/>
          <w:sz w:val="18"/>
        </w:rPr>
        <w:t>-stylesheet</w:t>
      </w:r>
      <w:r>
        <w:rPr>
          <w:rFonts w:ascii="Courier New"/>
          <w:sz w:val="18"/>
        </w:rPr>
        <w:t xml:space="preserve"> type="text/</w:t>
      </w:r>
      <w:proofErr w:type="spellStart"/>
      <w:r>
        <w:rPr>
          <w:rFonts w:ascii="Courier New"/>
          <w:sz w:val="18"/>
        </w:rPr>
        <w:t>xsl</w:t>
      </w:r>
      <w:proofErr w:type="spellEnd"/>
      <w:r>
        <w:rPr>
          <w:rFonts w:ascii="Courier New"/>
          <w:sz w:val="18"/>
        </w:rPr>
        <w:t xml:space="preserve">" </w:t>
      </w:r>
      <w:proofErr w:type="spellStart"/>
      <w:r>
        <w:rPr>
          <w:rFonts w:ascii="Courier New"/>
          <w:sz w:val="18"/>
        </w:rPr>
        <w:t>href</w:t>
      </w:r>
      <w:proofErr w:type="spellEnd"/>
      <w:r>
        <w:rPr>
          <w:rFonts w:ascii="Courier New"/>
          <w:sz w:val="18"/>
        </w:rPr>
        <w:t>="ISG.xsl" ?&gt;</w:t>
      </w:r>
    </w:p>
    <w:p w:rsidR="00A50CDA" w:rsidRDefault="00485169">
      <w:pPr>
        <w:spacing w:line="203" w:lineRule="exact"/>
        <w:ind w:left="178"/>
        <w:jc w:val="both"/>
        <w:rPr>
          <w:rFonts w:ascii="Courier New"/>
          <w:sz w:val="18"/>
        </w:rPr>
      </w:pPr>
      <w:r>
        <w:rPr>
          <w:rFonts w:ascii="Courier New"/>
          <w:sz w:val="18"/>
        </w:rPr>
        <w:t>&lt;story author="Bram Stocker" year="1897"&gt;</w:t>
      </w:r>
    </w:p>
    <w:p w:rsidR="00A50CDA" w:rsidRDefault="00A50CDA">
      <w:pPr>
        <w:spacing w:line="203" w:lineRule="exact"/>
        <w:jc w:val="both"/>
        <w:rPr>
          <w:rFonts w:ascii="Courier New"/>
          <w:sz w:val="18"/>
        </w:rPr>
        <w:sectPr w:rsidR="00A50CDA">
          <w:pgSz w:w="9060" w:h="13600"/>
          <w:pgMar w:top="760" w:right="1000" w:bottom="760" w:left="1240" w:header="571" w:footer="579" w:gutter="0"/>
          <w:cols w:space="720"/>
        </w:sectPr>
      </w:pPr>
    </w:p>
    <w:p w:rsidR="00A50CDA" w:rsidRDefault="00A50CDA">
      <w:pPr>
        <w:pStyle w:val="Corpsdetexte"/>
        <w:spacing w:before="6"/>
        <w:rPr>
          <w:rFonts w:ascii="Courier New"/>
          <w:sz w:val="25"/>
        </w:rPr>
      </w:pPr>
    </w:p>
    <w:p w:rsidR="00A50CDA" w:rsidRDefault="00485169">
      <w:pPr>
        <w:spacing w:before="82"/>
        <w:ind w:left="652" w:right="402" w:hanging="323"/>
        <w:rPr>
          <w:rFonts w:ascii="Courier New"/>
          <w:sz w:val="18"/>
        </w:rPr>
      </w:pPr>
      <w:r>
        <w:rPr>
          <w:rFonts w:ascii="Courier New"/>
          <w:sz w:val="18"/>
        </w:rPr>
        <w:t>&lt;</w:t>
      </w:r>
      <w:proofErr w:type="gramStart"/>
      <w:r>
        <w:rPr>
          <w:rFonts w:ascii="Courier New"/>
          <w:sz w:val="18"/>
        </w:rPr>
        <w:t>para</w:t>
      </w:r>
      <w:proofErr w:type="gramEnd"/>
      <w:r>
        <w:rPr>
          <w:rFonts w:ascii="Courier New"/>
          <w:sz w:val="18"/>
        </w:rPr>
        <w:t>&gt;&lt;person&gt;Dracula&lt;/person&gt; went to France. There, he met</w:t>
      </w:r>
    </w:p>
    <w:p w:rsidR="00A50CDA" w:rsidRDefault="00485169">
      <w:pPr>
        <w:ind w:left="761" w:right="187"/>
        <w:rPr>
          <w:rFonts w:ascii="Courier New"/>
          <w:sz w:val="18"/>
        </w:rPr>
      </w:pPr>
      <w:r>
        <w:rPr>
          <w:rFonts w:ascii="Courier New"/>
          <w:sz w:val="18"/>
        </w:rPr>
        <w:t>&lt;person&gt;</w:t>
      </w:r>
      <w:proofErr w:type="spellStart"/>
      <w:r>
        <w:rPr>
          <w:rFonts w:ascii="Courier New"/>
          <w:sz w:val="18"/>
        </w:rPr>
        <w:t>Barbe-Bleue</w:t>
      </w:r>
      <w:proofErr w:type="spellEnd"/>
      <w:r>
        <w:rPr>
          <w:rFonts w:ascii="Courier New"/>
          <w:sz w:val="18"/>
        </w:rPr>
        <w:t>&lt;/person&gt;.&lt;/para&gt;</w:t>
      </w:r>
    </w:p>
    <w:p w:rsidR="00A50CDA" w:rsidRDefault="00485169">
      <w:pPr>
        <w:ind w:left="114"/>
        <w:jc w:val="both"/>
        <w:rPr>
          <w:rFonts w:ascii="Courier New"/>
          <w:sz w:val="18"/>
        </w:rPr>
      </w:pPr>
      <w:r>
        <w:rPr>
          <w:rFonts w:ascii="Courier New"/>
          <w:sz w:val="18"/>
        </w:rPr>
        <w:t>&lt;/story&gt;</w:t>
      </w:r>
    </w:p>
    <w:p w:rsidR="00A50CDA" w:rsidRDefault="00A50CDA">
      <w:pPr>
        <w:pStyle w:val="Corpsdetexte"/>
        <w:spacing w:before="7"/>
        <w:rPr>
          <w:rFonts w:ascii="Courier New"/>
          <w:sz w:val="21"/>
        </w:rPr>
      </w:pPr>
    </w:p>
    <w:p w:rsidR="00A50CDA" w:rsidRDefault="00485169">
      <w:pPr>
        <w:pStyle w:val="Corpsdetexte"/>
        <w:spacing w:before="1"/>
        <w:ind w:left="114"/>
        <w:jc w:val="both"/>
      </w:pPr>
      <w:r>
        <w:t xml:space="preserve">The resulting IS </w:t>
      </w:r>
      <w:proofErr w:type="spellStart"/>
      <w:r>
        <w:t>is</w:t>
      </w:r>
      <w:proofErr w:type="spellEnd"/>
      <w:r>
        <w:t>:</w:t>
      </w:r>
    </w:p>
    <w:p w:rsidR="00A50CDA" w:rsidRDefault="00485169">
      <w:pPr>
        <w:pStyle w:val="Corpsdetexte"/>
        <w:spacing w:before="8"/>
        <w:rPr>
          <w:sz w:val="18"/>
        </w:rPr>
      </w:pPr>
      <w:r>
        <w:rPr>
          <w:noProof/>
          <w:lang w:val="fr-FR" w:eastAsia="fr-FR"/>
        </w:rPr>
        <w:drawing>
          <wp:anchor distT="0" distB="0" distL="0" distR="0" simplePos="0" relativeHeight="251657728" behindDoc="0" locked="0" layoutInCell="1" allowOverlap="1">
            <wp:simplePos x="0" y="0"/>
            <wp:positionH relativeFrom="page">
              <wp:posOffset>893826</wp:posOffset>
            </wp:positionH>
            <wp:positionV relativeFrom="paragraph">
              <wp:posOffset>161811</wp:posOffset>
            </wp:positionV>
            <wp:extent cx="3817469" cy="128016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3817469" cy="1280160"/>
                    </a:xfrm>
                    <a:prstGeom prst="rect">
                      <a:avLst/>
                    </a:prstGeom>
                  </pic:spPr>
                </pic:pic>
              </a:graphicData>
            </a:graphic>
          </wp:anchor>
        </w:drawing>
      </w:r>
    </w:p>
    <w:p w:rsidR="00A50CDA" w:rsidRDefault="00A50CDA">
      <w:pPr>
        <w:pStyle w:val="Corpsdetexte"/>
        <w:spacing w:before="1"/>
        <w:rPr>
          <w:sz w:val="18"/>
        </w:rPr>
      </w:pPr>
    </w:p>
    <w:p w:rsidR="00A50CDA" w:rsidRDefault="00485169">
      <w:pPr>
        <w:pStyle w:val="Corpsdetexte"/>
        <w:ind w:left="114" w:right="161"/>
        <w:jc w:val="both"/>
      </w:pPr>
      <w:r>
        <w:t>Note that exceptions are reported in red, so as to be easily differentiated from “normal” IS text. An element to which no rule in the ISS file applies is also an exception, of type “unknown element.”</w:t>
      </w:r>
    </w:p>
    <w:p w:rsidR="00A50CDA" w:rsidRDefault="00A50CDA">
      <w:pPr>
        <w:pStyle w:val="Corpsdetexte"/>
      </w:pPr>
    </w:p>
    <w:p w:rsidR="00A50CDA" w:rsidRDefault="00A50CDA">
      <w:pPr>
        <w:pStyle w:val="Corpsdetexte"/>
        <w:rPr>
          <w:sz w:val="20"/>
        </w:rPr>
      </w:pPr>
    </w:p>
    <w:p w:rsidR="00A50CDA" w:rsidRDefault="00485169">
      <w:pPr>
        <w:pStyle w:val="Titre1"/>
        <w:numPr>
          <w:ilvl w:val="0"/>
          <w:numId w:val="2"/>
        </w:numPr>
        <w:tabs>
          <w:tab w:val="left" w:pos="546"/>
        </w:tabs>
        <w:jc w:val="both"/>
      </w:pPr>
      <w:r>
        <w:rPr>
          <w:spacing w:val="-3"/>
        </w:rPr>
        <w:t xml:space="preserve">Structure </w:t>
      </w:r>
      <w:r>
        <w:t>of the generic</w:t>
      </w:r>
      <w:r>
        <w:rPr>
          <w:spacing w:val="-8"/>
        </w:rPr>
        <w:t xml:space="preserve"> </w:t>
      </w:r>
      <w:r>
        <w:t>stylesheet</w:t>
      </w:r>
    </w:p>
    <w:p w:rsidR="00A50CDA" w:rsidRDefault="00485169">
      <w:pPr>
        <w:pStyle w:val="Corpsdetexte"/>
        <w:spacing w:before="248" w:line="252" w:lineRule="exact"/>
        <w:ind w:left="113" w:right="164"/>
        <w:jc w:val="both"/>
      </w:pPr>
      <w:r>
        <w:t>The general structure of the generic stylesheet (</w:t>
      </w:r>
      <w:r>
        <w:rPr>
          <w:rFonts w:ascii="Courier New"/>
          <w:sz w:val="18"/>
        </w:rPr>
        <w:t xml:space="preserve">ISG.xsl </w:t>
      </w:r>
      <w:r>
        <w:t>in the above examples) is as follows:</w:t>
      </w:r>
    </w:p>
    <w:p w:rsidR="00A50CDA" w:rsidRDefault="00485169">
      <w:pPr>
        <w:pStyle w:val="Paragraphedeliste"/>
        <w:numPr>
          <w:ilvl w:val="0"/>
          <w:numId w:val="1"/>
        </w:numPr>
        <w:tabs>
          <w:tab w:val="left" w:pos="834"/>
        </w:tabs>
        <w:spacing w:line="250" w:lineRule="exact"/>
        <w:ind w:hanging="362"/>
      </w:pPr>
      <w:r>
        <w:t>Global variables</w:t>
      </w:r>
      <w:r>
        <w:rPr>
          <w:spacing w:val="-4"/>
        </w:rPr>
        <w:t xml:space="preserve"> </w:t>
      </w:r>
      <w:r>
        <w:t>initialization.</w:t>
      </w:r>
    </w:p>
    <w:p w:rsidR="00A50CDA" w:rsidRDefault="00485169">
      <w:pPr>
        <w:pStyle w:val="Paragraphedeliste"/>
        <w:numPr>
          <w:ilvl w:val="0"/>
          <w:numId w:val="1"/>
        </w:numPr>
        <w:tabs>
          <w:tab w:val="left" w:pos="834"/>
        </w:tabs>
        <w:spacing w:line="252" w:lineRule="exact"/>
        <w:ind w:hanging="362"/>
      </w:pPr>
      <w:r>
        <w:t>Overall HTML structure template, matching</w:t>
      </w:r>
      <w:r>
        <w:rPr>
          <w:spacing w:val="-6"/>
        </w:rPr>
        <w:t xml:space="preserve"> </w:t>
      </w:r>
      <w:r>
        <w:t>/.</w:t>
      </w:r>
    </w:p>
    <w:p w:rsidR="00A50CDA" w:rsidRDefault="00485169">
      <w:pPr>
        <w:pStyle w:val="Paragraphedeliste"/>
        <w:numPr>
          <w:ilvl w:val="0"/>
          <w:numId w:val="1"/>
        </w:numPr>
        <w:tabs>
          <w:tab w:val="left" w:pos="834"/>
        </w:tabs>
        <w:ind w:hanging="362"/>
      </w:pPr>
      <w:r>
        <w:t>Templates for text-only</w:t>
      </w:r>
      <w:r>
        <w:rPr>
          <w:spacing w:val="-12"/>
        </w:rPr>
        <w:t xml:space="preserve"> </w:t>
      </w:r>
      <w:r>
        <w:t>elements.</w:t>
      </w:r>
    </w:p>
    <w:p w:rsidR="00A50CDA" w:rsidRDefault="00485169">
      <w:pPr>
        <w:pStyle w:val="Paragraphedeliste"/>
        <w:numPr>
          <w:ilvl w:val="0"/>
          <w:numId w:val="1"/>
        </w:numPr>
        <w:tabs>
          <w:tab w:val="left" w:pos="834"/>
        </w:tabs>
        <w:spacing w:line="252" w:lineRule="exact"/>
        <w:ind w:hanging="362"/>
      </w:pPr>
      <w:r>
        <w:t>Templates for all other</w:t>
      </w:r>
      <w:r>
        <w:rPr>
          <w:spacing w:val="-5"/>
        </w:rPr>
        <w:t xml:space="preserve"> </w:t>
      </w:r>
      <w:r>
        <w:t>elements.</w:t>
      </w:r>
    </w:p>
    <w:p w:rsidR="00A50CDA" w:rsidRDefault="00485169">
      <w:pPr>
        <w:pStyle w:val="Paragraphedeliste"/>
        <w:numPr>
          <w:ilvl w:val="0"/>
          <w:numId w:val="1"/>
        </w:numPr>
        <w:tabs>
          <w:tab w:val="left" w:pos="834"/>
        </w:tabs>
        <w:spacing w:line="252" w:lineRule="exact"/>
        <w:ind w:hanging="362"/>
      </w:pPr>
      <w:r>
        <w:t>Templates for text nodes</w:t>
      </w:r>
      <w:r>
        <w:rPr>
          <w:spacing w:val="-9"/>
        </w:rPr>
        <w:t xml:space="preserve"> </w:t>
      </w:r>
      <w:r>
        <w:t>(PCDATA).</w:t>
      </w:r>
    </w:p>
    <w:p w:rsidR="00A50CDA" w:rsidRDefault="00485169">
      <w:pPr>
        <w:pStyle w:val="Paragraphedeliste"/>
        <w:numPr>
          <w:ilvl w:val="0"/>
          <w:numId w:val="1"/>
        </w:numPr>
        <w:tabs>
          <w:tab w:val="left" w:pos="834"/>
        </w:tabs>
        <w:ind w:hanging="362"/>
      </w:pPr>
      <w:r>
        <w:t>Called templates for finding the best matching</w:t>
      </w:r>
      <w:r>
        <w:rPr>
          <w:spacing w:val="-10"/>
        </w:rPr>
        <w:t xml:space="preserve"> </w:t>
      </w:r>
      <w:r>
        <w:t>rule.</w:t>
      </w:r>
    </w:p>
    <w:p w:rsidR="00A50CDA" w:rsidRDefault="00485169">
      <w:pPr>
        <w:pStyle w:val="Paragraphedeliste"/>
        <w:numPr>
          <w:ilvl w:val="0"/>
          <w:numId w:val="1"/>
        </w:numPr>
        <w:tabs>
          <w:tab w:val="left" w:pos="834"/>
        </w:tabs>
        <w:spacing w:line="252" w:lineRule="exact"/>
        <w:ind w:hanging="362"/>
      </w:pPr>
      <w:r>
        <w:t>Called templates for processing</w:t>
      </w:r>
      <w:r>
        <w:rPr>
          <w:spacing w:val="-12"/>
        </w:rPr>
        <w:t xml:space="preserve"> </w:t>
      </w:r>
      <w:r>
        <w:t>attributes.</w:t>
      </w:r>
    </w:p>
    <w:p w:rsidR="00A50CDA" w:rsidRDefault="00485169">
      <w:pPr>
        <w:pStyle w:val="Paragraphedeliste"/>
        <w:numPr>
          <w:ilvl w:val="0"/>
          <w:numId w:val="1"/>
        </w:numPr>
        <w:tabs>
          <w:tab w:val="left" w:pos="834"/>
        </w:tabs>
        <w:spacing w:line="252" w:lineRule="exact"/>
        <w:ind w:hanging="362"/>
      </w:pPr>
      <w:r>
        <w:t>Called templates for processing</w:t>
      </w:r>
      <w:r>
        <w:rPr>
          <w:spacing w:val="-11"/>
        </w:rPr>
        <w:t xml:space="preserve"> </w:t>
      </w:r>
      <w:r>
        <w:t>hyperlinks.</w:t>
      </w:r>
    </w:p>
    <w:p w:rsidR="00A50CDA" w:rsidRDefault="00485169">
      <w:pPr>
        <w:pStyle w:val="Paragraphedeliste"/>
        <w:numPr>
          <w:ilvl w:val="0"/>
          <w:numId w:val="1"/>
        </w:numPr>
        <w:tabs>
          <w:tab w:val="left" w:pos="834"/>
        </w:tabs>
        <w:ind w:hanging="362"/>
      </w:pPr>
      <w:r>
        <w:t>Called templates for exception</w:t>
      </w:r>
      <w:r>
        <w:rPr>
          <w:spacing w:val="-10"/>
        </w:rPr>
        <w:t xml:space="preserve"> </w:t>
      </w:r>
      <w:r>
        <w:t>handling.</w:t>
      </w:r>
    </w:p>
    <w:p w:rsidR="00A50CDA" w:rsidRDefault="00A50CDA">
      <w:pPr>
        <w:pStyle w:val="Corpsdetexte"/>
        <w:spacing w:before="8"/>
      </w:pPr>
    </w:p>
    <w:p w:rsidR="00A50CDA" w:rsidRDefault="00485169">
      <w:pPr>
        <w:pStyle w:val="Corpsdetexte"/>
        <w:spacing w:line="237" w:lineRule="auto"/>
        <w:ind w:left="114" w:right="163"/>
        <w:jc w:val="both"/>
      </w:pPr>
      <w:r>
        <w:t>The rules contained in the model-speci</w:t>
      </w:r>
      <w:r>
        <w:t xml:space="preserve">fic ISS file </w:t>
      </w:r>
      <w:r>
        <w:rPr>
          <w:rFonts w:ascii="Courier New"/>
          <w:i/>
          <w:sz w:val="18"/>
        </w:rPr>
        <w:t>genID</w:t>
      </w:r>
      <w:r>
        <w:rPr>
          <w:rFonts w:ascii="Courier New"/>
          <w:sz w:val="18"/>
        </w:rPr>
        <w:t>.iss.xml</w:t>
      </w:r>
      <w:r>
        <w:t xml:space="preserve">, where </w:t>
      </w:r>
      <w:proofErr w:type="spellStart"/>
      <w:r>
        <w:rPr>
          <w:rFonts w:ascii="Courier New"/>
          <w:i/>
          <w:sz w:val="18"/>
        </w:rPr>
        <w:t>genID</w:t>
      </w:r>
      <w:proofErr w:type="spellEnd"/>
      <w:r>
        <w:rPr>
          <w:rFonts w:ascii="Courier New"/>
          <w:i/>
          <w:spacing w:val="-52"/>
          <w:sz w:val="18"/>
        </w:rPr>
        <w:t xml:space="preserve"> </w:t>
      </w:r>
      <w:r>
        <w:t>is the generic ID of the top-level element of the document, are read in Part 1 and placed in a global variable. Part 2 produces the overall HTML structure of the output, including an internal CSS stylesheet.</w:t>
      </w:r>
    </w:p>
    <w:p w:rsidR="00A50CDA" w:rsidRDefault="00485169">
      <w:pPr>
        <w:pStyle w:val="Corpsdetexte"/>
        <w:spacing w:before="1"/>
        <w:ind w:left="114" w:right="162"/>
        <w:jc w:val="both"/>
      </w:pPr>
      <w:r>
        <w:t>Parts 3,</w:t>
      </w:r>
      <w:r>
        <w:t xml:space="preserve"> 4, and 5 are actually pairs of templates: one for block formatting and one for flowed formatting. The </w:t>
      </w:r>
      <w:r>
        <w:rPr>
          <w:i/>
        </w:rPr>
        <w:t>indentation heuristics</w:t>
      </w:r>
      <w:r>
        <w:t>, mentioned earlier, is realized by the templates in Part 4 and determines how blocks are indented relative to one another and at w</w:t>
      </w:r>
      <w:r>
        <w:t>hich level the formatting should be changed from block to flowed.</w:t>
      </w:r>
    </w:p>
    <w:p w:rsidR="00A50CDA" w:rsidRDefault="00A50CDA">
      <w:pPr>
        <w:jc w:val="both"/>
        <w:sectPr w:rsidR="00A50CDA">
          <w:pgSz w:w="9060" w:h="13600"/>
          <w:pgMar w:top="760" w:right="1240" w:bottom="760" w:left="1020" w:header="571" w:footer="579" w:gutter="0"/>
          <w:cols w:space="720"/>
        </w:sectPr>
      </w:pPr>
    </w:p>
    <w:p w:rsidR="00A50CDA" w:rsidRDefault="00A50CDA">
      <w:pPr>
        <w:pStyle w:val="Corpsdetexte"/>
        <w:spacing w:before="6"/>
        <w:rPr>
          <w:sz w:val="25"/>
        </w:rPr>
      </w:pPr>
    </w:p>
    <w:p w:rsidR="00A50CDA" w:rsidRDefault="00485169">
      <w:pPr>
        <w:pStyle w:val="Corpsdetexte"/>
        <w:spacing w:before="72"/>
        <w:ind w:left="178" w:right="118"/>
        <w:jc w:val="both"/>
      </w:pPr>
      <w:r>
        <w:t xml:space="preserve">The templates in Part 6 are used to determine the rule, in the ISS file, that “best” matches an element. As sketched earlier, a rule is a best match for an element E </w:t>
      </w:r>
      <w:proofErr w:type="spellStart"/>
      <w:r>
        <w:t>iff</w:t>
      </w:r>
      <w:proofErr w:type="spellEnd"/>
      <w:r>
        <w:t xml:space="preserve"> o</w:t>
      </w:r>
      <w:r>
        <w:t xml:space="preserve">ne of its paths matches E (i.e., is a suffix of </w:t>
      </w:r>
      <w:proofErr w:type="gramStart"/>
      <w:r>
        <w:t>E’s  ancestral</w:t>
      </w:r>
      <w:proofErr w:type="gramEnd"/>
      <w:r>
        <w:t xml:space="preserve"> line) and no other rule specifies a longer path matching E. </w:t>
      </w:r>
      <w:proofErr w:type="gramStart"/>
      <w:r>
        <w:t>If  two</w:t>
      </w:r>
      <w:proofErr w:type="gramEnd"/>
      <w:r>
        <w:t xml:space="preserve"> rules or more are best matches for an element, the first one (in ISS file order) is</w:t>
      </w:r>
      <w:r>
        <w:rPr>
          <w:spacing w:val="-3"/>
        </w:rPr>
        <w:t xml:space="preserve"> </w:t>
      </w:r>
      <w:r>
        <w:t>chosen.</w:t>
      </w:r>
    </w:p>
    <w:p w:rsidR="00A50CDA" w:rsidRDefault="00485169">
      <w:pPr>
        <w:pStyle w:val="Corpsdetexte"/>
        <w:ind w:left="178" w:right="118"/>
        <w:jc w:val="both"/>
      </w:pPr>
      <w:r>
        <w:t>The templates in Parts 7 and 8 pr</w:t>
      </w:r>
      <w:r>
        <w:t>ocess attributes and hyperlinks, respectively. Processing consists essentially in recursive search-replace of various delimiters and placeholders. The templates in Part 9 are called by those of Parts 3 and 4 to verify the presence of exceptions and, if nee</w:t>
      </w:r>
      <w:r>
        <w:t>ded, include the appropriate warnings in the produced IS.</w:t>
      </w:r>
    </w:p>
    <w:p w:rsidR="00A50CDA" w:rsidRDefault="00A50CDA">
      <w:pPr>
        <w:pStyle w:val="Corpsdetexte"/>
      </w:pPr>
    </w:p>
    <w:p w:rsidR="00A50CDA" w:rsidRDefault="00A50CDA">
      <w:pPr>
        <w:pStyle w:val="Corpsdetexte"/>
        <w:rPr>
          <w:sz w:val="20"/>
        </w:rPr>
      </w:pPr>
    </w:p>
    <w:p w:rsidR="00A50CDA" w:rsidRDefault="00485169">
      <w:pPr>
        <w:pStyle w:val="Titre1"/>
        <w:numPr>
          <w:ilvl w:val="0"/>
          <w:numId w:val="2"/>
        </w:numPr>
        <w:tabs>
          <w:tab w:val="left" w:pos="611"/>
        </w:tabs>
        <w:ind w:left="610"/>
        <w:jc w:val="both"/>
      </w:pPr>
      <w:r>
        <w:t>Discussion</w:t>
      </w:r>
    </w:p>
    <w:p w:rsidR="00A50CDA" w:rsidRDefault="00485169">
      <w:pPr>
        <w:pStyle w:val="Corpsdetexte"/>
        <w:spacing w:before="237"/>
        <w:ind w:left="178" w:right="118"/>
        <w:jc w:val="both"/>
      </w:pPr>
      <w:r>
        <w:t xml:space="preserve">The examples illustrate that </w:t>
      </w:r>
      <w:proofErr w:type="spellStart"/>
      <w:r>
        <w:t>peritexts</w:t>
      </w:r>
      <w:proofErr w:type="spellEnd"/>
      <w:r>
        <w:t xml:space="preserve"> can be very long. It is an essential feature of IS that there be no limit on their </w:t>
      </w:r>
      <w:proofErr w:type="gramStart"/>
      <w:r>
        <w:t>length.</w:t>
      </w:r>
      <w:proofErr w:type="gramEnd"/>
      <w:r>
        <w:t xml:space="preserve"> They should not be constrained lexically either. However, this is not entirely the case in the current implementation. Indeed,</w:t>
      </w:r>
      <w:r>
        <w:t xml:space="preserve"> it is currently not possible to include some of the delimiters and placeholders for attribute guarded-passages and hyperlinks as data in the </w:t>
      </w:r>
      <w:proofErr w:type="spellStart"/>
      <w:r>
        <w:t>peritexts</w:t>
      </w:r>
      <w:proofErr w:type="spellEnd"/>
      <w:r>
        <w:t xml:space="preserve"> (and, in a few cases, in element content). One possible improvement would thus be to define and implemen</w:t>
      </w:r>
      <w:r>
        <w:t xml:space="preserve">t conventions for allowing all delimiters and placeholders to be included as data in </w:t>
      </w:r>
      <w:proofErr w:type="spellStart"/>
      <w:r>
        <w:t>peritexts</w:t>
      </w:r>
      <w:proofErr w:type="spellEnd"/>
      <w:r>
        <w:t xml:space="preserve"> (and element content).</w:t>
      </w:r>
    </w:p>
    <w:p w:rsidR="00A50CDA" w:rsidRDefault="00485169">
      <w:pPr>
        <w:pStyle w:val="Corpsdetexte"/>
        <w:ind w:left="178" w:right="117"/>
        <w:jc w:val="both"/>
      </w:pPr>
      <w:r>
        <w:t xml:space="preserve">A related issue is the validation of the syntax used for attribute guarded- passages and hyperlinks in </w:t>
      </w:r>
      <w:proofErr w:type="spellStart"/>
      <w:r>
        <w:t>peritexts</w:t>
      </w:r>
      <w:proofErr w:type="spellEnd"/>
      <w:r>
        <w:t>. At the moment, no valida</w:t>
      </w:r>
      <w:r>
        <w:t xml:space="preserve">tion or error detection is performed. While this will never cause the abnormal termination of the transformation, it could yield unexpected results. Another possible improvement would thus be to implement full syntactic validation of the </w:t>
      </w:r>
      <w:proofErr w:type="spellStart"/>
      <w:r>
        <w:t>peritexts</w:t>
      </w:r>
      <w:proofErr w:type="spellEnd"/>
      <w:r>
        <w:t>.</w:t>
      </w:r>
    </w:p>
    <w:p w:rsidR="00A50CDA" w:rsidRDefault="00485169">
      <w:pPr>
        <w:pStyle w:val="Corpsdetexte"/>
        <w:ind w:left="178" w:right="119"/>
        <w:jc w:val="both"/>
      </w:pPr>
      <w:r>
        <w:t>Certain</w:t>
      </w:r>
      <w:r>
        <w:t xml:space="preserve"> delimiters are used internally as placeholders in text variables during processing. Their use relies implicitly on certain character sequences not occurring as textual content in the processed document. This should be replaced by more robust mechanisms.</w:t>
      </w:r>
    </w:p>
    <w:p w:rsidR="00A50CDA" w:rsidRDefault="00485169">
      <w:pPr>
        <w:pStyle w:val="Corpsdetexte"/>
        <w:ind w:left="178" w:right="116"/>
        <w:jc w:val="both"/>
      </w:pPr>
      <w:r>
        <w:t>O</w:t>
      </w:r>
      <w:r>
        <w:t xml:space="preserve">ne of the challenges of developing a generic stylesheet in XSLT 1.0 </w:t>
      </w:r>
      <w:proofErr w:type="gramStart"/>
      <w:r>
        <w:t>is  to</w:t>
      </w:r>
      <w:proofErr w:type="gramEnd"/>
      <w:r>
        <w:t xml:space="preserve"> maintain a one-pass approach. Solving the above-mentioned weaknesses would without doubt make this challenge even bigger. Switching to a two-pass approach may thus be an attractive </w:t>
      </w:r>
      <w:r>
        <w:t>avenue for future</w:t>
      </w:r>
      <w:r>
        <w:rPr>
          <w:spacing w:val="-5"/>
        </w:rPr>
        <w:t xml:space="preserve"> </w:t>
      </w:r>
      <w:r>
        <w:t>developments.</w:t>
      </w:r>
    </w:p>
    <w:p w:rsidR="00A50CDA" w:rsidRDefault="00485169">
      <w:pPr>
        <w:pStyle w:val="Corpsdetexte"/>
        <w:ind w:left="178" w:right="118"/>
        <w:jc w:val="both"/>
      </w:pPr>
      <w:r>
        <w:t xml:space="preserve">Adopting a two-pass approach can be done in essentially two ways: an external          pipelining          mechanism          (such          as        </w:t>
      </w:r>
      <w:proofErr w:type="spellStart"/>
      <w:r>
        <w:t>XProc</w:t>
      </w:r>
      <w:proofErr w:type="spellEnd"/>
    </w:p>
    <w:p w:rsidR="00A50CDA" w:rsidRDefault="00485169">
      <w:pPr>
        <w:pStyle w:val="Corpsdetexte"/>
        <w:ind w:left="178" w:right="120"/>
        <w:jc w:val="both"/>
      </w:pPr>
      <w:hyperlink r:id="rId21">
        <w:r>
          <w:t>&lt;http://www.w3.org/T</w:t>
        </w:r>
        <w:r>
          <w:t>R/xproc/&gt;)</w:t>
        </w:r>
      </w:hyperlink>
      <w:r>
        <w:t xml:space="preserve"> can be used with XSLT 1.0, or multi- passes can be handled internally in XSLT 2.0, through the </w:t>
      </w:r>
      <w:r>
        <w:rPr>
          <w:rFonts w:ascii="Courier New"/>
          <w:sz w:val="18"/>
        </w:rPr>
        <w:t xml:space="preserve">node-set </w:t>
      </w:r>
      <w:r>
        <w:t>function</w:t>
      </w:r>
      <w:proofErr w:type="gramStart"/>
      <w:r>
        <w:t>,  which</w:t>
      </w:r>
      <w:proofErr w:type="gramEnd"/>
      <w:r>
        <w:t xml:space="preserve">  allows  some  pipeline-like  processing.  </w:t>
      </w:r>
      <w:proofErr w:type="gramStart"/>
      <w:r>
        <w:t>In  both</w:t>
      </w:r>
      <w:proofErr w:type="gramEnd"/>
      <w:r>
        <w:t xml:space="preserve">   cases,</w:t>
      </w:r>
    </w:p>
    <w:p w:rsidR="00A50CDA" w:rsidRDefault="00A50CDA">
      <w:pPr>
        <w:jc w:val="both"/>
        <w:sectPr w:rsidR="00A50CDA">
          <w:pgSz w:w="9060" w:h="13600"/>
          <w:pgMar w:top="760" w:right="1000" w:bottom="760" w:left="1240" w:header="571" w:footer="579" w:gutter="0"/>
          <w:cols w:space="720"/>
        </w:sectPr>
      </w:pPr>
    </w:p>
    <w:p w:rsidR="00A50CDA" w:rsidRDefault="00A50CDA">
      <w:pPr>
        <w:pStyle w:val="Corpsdetexte"/>
        <w:spacing w:before="6"/>
        <w:rPr>
          <w:sz w:val="25"/>
        </w:rPr>
      </w:pPr>
    </w:p>
    <w:p w:rsidR="00A50CDA" w:rsidRDefault="00485169">
      <w:pPr>
        <w:pStyle w:val="Corpsdetexte"/>
        <w:spacing w:before="72"/>
        <w:ind w:left="114" w:right="162"/>
      </w:pPr>
      <w:proofErr w:type="gramStart"/>
      <w:r>
        <w:t>browser</w:t>
      </w:r>
      <w:proofErr w:type="gramEnd"/>
      <w:r>
        <w:t xml:space="preserve"> integration could be non-trivial. On</w:t>
      </w:r>
      <w:r>
        <w:t xml:space="preserve">e interesting way to </w:t>
      </w:r>
      <w:proofErr w:type="gramStart"/>
      <w:r>
        <w:t>exploit  an</w:t>
      </w:r>
      <w:proofErr w:type="gramEnd"/>
      <w:r>
        <w:t xml:space="preserve"> external pipelining mechanism would be to have a generic stylesheet generate a model-specific stylesheet from the IS specification, then apply the generated stylesheet to the document instance to generate </w:t>
      </w:r>
      <w:proofErr w:type="spellStart"/>
      <w:r>
        <w:t>its</w:t>
      </w:r>
      <w:proofErr w:type="spellEnd"/>
      <w:r>
        <w:t xml:space="preserve"> IS. Another fu</w:t>
      </w:r>
      <w:r>
        <w:t xml:space="preserve">nctionality that could benefit from the enhanced </w:t>
      </w:r>
      <w:proofErr w:type="gramStart"/>
      <w:r>
        <w:t>possibilities  of</w:t>
      </w:r>
      <w:proofErr w:type="gramEnd"/>
      <w:r>
        <w:t xml:space="preserve"> multi-pass / XSLT 2.0 processing is the automatic indentation of the output. Right now, the heuristics used is fairly simple, and it can break down even on simple cases. A more sophisticate</w:t>
      </w:r>
      <w:r>
        <w:t xml:space="preserve">d and robust heuristics should thus be developed, and this would likely be easier </w:t>
      </w:r>
      <w:proofErr w:type="gramStart"/>
      <w:r>
        <w:t xml:space="preserve">with </w:t>
      </w:r>
      <w:r>
        <w:rPr>
          <w:spacing w:val="8"/>
        </w:rPr>
        <w:t xml:space="preserve"> </w:t>
      </w:r>
      <w:r>
        <w:t>multi</w:t>
      </w:r>
      <w:proofErr w:type="gramEnd"/>
      <w:r>
        <w:t>-pass</w:t>
      </w:r>
    </w:p>
    <w:p w:rsidR="00A50CDA" w:rsidRDefault="00485169">
      <w:pPr>
        <w:pStyle w:val="Corpsdetexte"/>
        <w:spacing w:line="253" w:lineRule="exact"/>
        <w:ind w:left="114"/>
        <w:jc w:val="both"/>
      </w:pPr>
      <w:r>
        <w:t>/ XSLT 2.0 processing.</w:t>
      </w:r>
    </w:p>
    <w:p w:rsidR="00A50CDA" w:rsidRDefault="00485169">
      <w:pPr>
        <w:pStyle w:val="Corpsdetexte"/>
        <w:ind w:left="113" w:right="163"/>
        <w:jc w:val="both"/>
      </w:pPr>
      <w:r>
        <w:t xml:space="preserve">A question that needs to be investigated through experimentation is </w:t>
      </w:r>
      <w:proofErr w:type="gramStart"/>
      <w:r>
        <w:t>that  of</w:t>
      </w:r>
      <w:proofErr w:type="gramEnd"/>
      <w:r>
        <w:t xml:space="preserve"> determining how much of the indentation should be automatic. In </w:t>
      </w:r>
      <w:hyperlink w:anchor="_bookmark1" w:history="1">
        <w:r>
          <w:t>[1]</w:t>
        </w:r>
      </w:hyperlink>
      <w:r>
        <w:t xml:space="preserve">, indentation was specified explicitly in a conventional manner in the </w:t>
      </w:r>
      <w:proofErr w:type="spellStart"/>
      <w:r>
        <w:t>peritexts</w:t>
      </w:r>
      <w:proofErr w:type="spellEnd"/>
      <w:r>
        <w:t>.</w:t>
      </w:r>
    </w:p>
    <w:p w:rsidR="00A50CDA" w:rsidRDefault="00485169">
      <w:pPr>
        <w:pStyle w:val="Corpsdetexte"/>
        <w:ind w:left="113" w:right="161"/>
        <w:jc w:val="both"/>
      </w:pPr>
      <w:r>
        <w:t>Let us now consider the foreseeable evolutions of the IS framework and how they could impact the IS generation mechanism. Consider the output of Example 1. As textual content, it includes the following passage:</w:t>
      </w:r>
    </w:p>
    <w:p w:rsidR="00A50CDA" w:rsidRDefault="00485169">
      <w:pPr>
        <w:spacing w:before="6"/>
        <w:ind w:left="545" w:right="187"/>
        <w:rPr>
          <w:rFonts w:ascii="Courier New"/>
          <w:sz w:val="18"/>
        </w:rPr>
      </w:pPr>
      <w:r>
        <w:rPr>
          <w:rFonts w:ascii="Courier New"/>
          <w:sz w:val="18"/>
        </w:rPr>
        <w:t xml:space="preserve">There, he met </w:t>
      </w:r>
      <w:proofErr w:type="gramStart"/>
      <w:r>
        <w:rPr>
          <w:rFonts w:ascii="Courier New"/>
          <w:sz w:val="18"/>
        </w:rPr>
        <w:t>The</w:t>
      </w:r>
      <w:proofErr w:type="gramEnd"/>
      <w:r>
        <w:rPr>
          <w:rFonts w:ascii="Courier New"/>
          <w:sz w:val="18"/>
        </w:rPr>
        <w:t xml:space="preserve"> person named </w:t>
      </w:r>
      <w:proofErr w:type="spellStart"/>
      <w:r>
        <w:rPr>
          <w:rFonts w:ascii="Courier New"/>
          <w:sz w:val="18"/>
        </w:rPr>
        <w:t>Barbe-Bleue</w:t>
      </w:r>
      <w:proofErr w:type="spellEnd"/>
    </w:p>
    <w:p w:rsidR="00A50CDA" w:rsidRDefault="00A50CDA">
      <w:pPr>
        <w:pStyle w:val="Corpsdetexte"/>
        <w:spacing w:before="7"/>
        <w:rPr>
          <w:rFonts w:ascii="Courier New"/>
        </w:rPr>
      </w:pPr>
    </w:p>
    <w:p w:rsidR="00A50CDA" w:rsidRDefault="00485169">
      <w:pPr>
        <w:pStyle w:val="Corpsdetexte"/>
        <w:spacing w:line="237" w:lineRule="auto"/>
        <w:ind w:left="113" w:right="164"/>
        <w:jc w:val="both"/>
      </w:pPr>
      <w:r>
        <w:t>N</w:t>
      </w:r>
      <w:r>
        <w:t xml:space="preserve">ote that the article </w:t>
      </w:r>
      <w:proofErr w:type="gramStart"/>
      <w:r>
        <w:rPr>
          <w:rFonts w:ascii="Courier New"/>
          <w:sz w:val="18"/>
        </w:rPr>
        <w:t>The</w:t>
      </w:r>
      <w:proofErr w:type="gramEnd"/>
      <w:r>
        <w:rPr>
          <w:rFonts w:ascii="Courier New"/>
          <w:sz w:val="18"/>
        </w:rPr>
        <w:t xml:space="preserve"> </w:t>
      </w:r>
      <w:r>
        <w:t xml:space="preserve">has been capitalized. Why? The answer is that it comes from a text-before segment that is sometimes located at the beginning of a sentence, where capitalization is appropriate. But capitalization in the middle of a sentence (as in </w:t>
      </w:r>
      <w:r>
        <w:t>Example 1) is inappropriate. The source of the problem is that, in the current framework, the same text-before segment must be used consistently, regardless of its position in a</w:t>
      </w:r>
      <w:r>
        <w:rPr>
          <w:spacing w:val="-5"/>
        </w:rPr>
        <w:t xml:space="preserve"> </w:t>
      </w:r>
      <w:r>
        <w:t>sentence.</w:t>
      </w:r>
    </w:p>
    <w:p w:rsidR="00A50CDA" w:rsidRDefault="00485169">
      <w:pPr>
        <w:pStyle w:val="Corpsdetexte"/>
        <w:spacing w:before="1"/>
        <w:ind w:left="113" w:right="163"/>
        <w:jc w:val="both"/>
      </w:pPr>
      <w:r>
        <w:t>Remember that in IS, the focus is not on presentation but on meaning</w:t>
      </w:r>
      <w:r>
        <w:t xml:space="preserve">. Since the problem at hand only affects presentation and does not hinder comprehension, it must not be considered major. Moreover, it can be alleviated by various devices, such as writing the </w:t>
      </w:r>
      <w:proofErr w:type="spellStart"/>
      <w:r>
        <w:t>peritext</w:t>
      </w:r>
      <w:proofErr w:type="spellEnd"/>
      <w:r>
        <w:t xml:space="preserve"> all in capitals. With Example 1, this gives the follow</w:t>
      </w:r>
      <w:r>
        <w:t>ing output, which, though still unusual, is not as strange-looking as the original output:</w:t>
      </w:r>
    </w:p>
    <w:p w:rsidR="00A50CDA" w:rsidRDefault="00A50CDA">
      <w:pPr>
        <w:pStyle w:val="Corpsdetexte"/>
        <w:rPr>
          <w:sz w:val="20"/>
        </w:rPr>
      </w:pPr>
    </w:p>
    <w:p w:rsidR="00A50CDA" w:rsidRDefault="00485169">
      <w:pPr>
        <w:pStyle w:val="Corpsdetexte"/>
        <w:spacing w:before="9"/>
        <w:rPr>
          <w:sz w:val="20"/>
        </w:rPr>
      </w:pPr>
      <w:r>
        <w:rPr>
          <w:noProof/>
          <w:lang w:val="fr-FR" w:eastAsia="fr-FR"/>
        </w:rPr>
        <w:drawing>
          <wp:anchor distT="0" distB="0" distL="0" distR="0" simplePos="0" relativeHeight="251658752" behindDoc="0" locked="0" layoutInCell="1" allowOverlap="1">
            <wp:simplePos x="0" y="0"/>
            <wp:positionH relativeFrom="page">
              <wp:posOffset>891540</wp:posOffset>
            </wp:positionH>
            <wp:positionV relativeFrom="paragraph">
              <wp:posOffset>176723</wp:posOffset>
            </wp:positionV>
            <wp:extent cx="3809512" cy="122243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2" cstate="print"/>
                    <a:stretch>
                      <a:fillRect/>
                    </a:stretch>
                  </pic:blipFill>
                  <pic:spPr>
                    <a:xfrm>
                      <a:off x="0" y="0"/>
                      <a:ext cx="3809512" cy="1222438"/>
                    </a:xfrm>
                    <a:prstGeom prst="rect">
                      <a:avLst/>
                    </a:prstGeom>
                  </pic:spPr>
                </pic:pic>
              </a:graphicData>
            </a:graphic>
          </wp:anchor>
        </w:drawing>
      </w:r>
    </w:p>
    <w:p w:rsidR="00A50CDA" w:rsidRDefault="00A50CDA">
      <w:pPr>
        <w:pStyle w:val="Corpsdetexte"/>
        <w:spacing w:before="4"/>
        <w:rPr>
          <w:sz w:val="12"/>
        </w:rPr>
      </w:pPr>
    </w:p>
    <w:p w:rsidR="00A50CDA" w:rsidRDefault="00485169">
      <w:pPr>
        <w:pStyle w:val="Corpsdetexte"/>
        <w:spacing w:before="72"/>
        <w:ind w:left="114" w:right="162"/>
      </w:pPr>
      <w:r>
        <w:t xml:space="preserve">Thus, it is not clear that the framework needs to be modified to accommodate </w:t>
      </w:r>
      <w:proofErr w:type="spellStart"/>
      <w:r>
        <w:t>peritexts</w:t>
      </w:r>
      <w:proofErr w:type="spellEnd"/>
      <w:r>
        <w:t xml:space="preserve"> that vary according to their position in a sentence.</w:t>
      </w:r>
    </w:p>
    <w:p w:rsidR="00A50CDA" w:rsidRDefault="00A50CDA">
      <w:pPr>
        <w:sectPr w:rsidR="00A50CDA">
          <w:pgSz w:w="9060" w:h="13600"/>
          <w:pgMar w:top="760" w:right="1240" w:bottom="760" w:left="1020" w:header="571" w:footer="579" w:gutter="0"/>
          <w:cols w:space="720"/>
        </w:sectPr>
      </w:pPr>
    </w:p>
    <w:p w:rsidR="00A50CDA" w:rsidRDefault="00A50CDA">
      <w:pPr>
        <w:pStyle w:val="Corpsdetexte"/>
        <w:spacing w:before="6"/>
        <w:rPr>
          <w:sz w:val="25"/>
        </w:rPr>
      </w:pPr>
    </w:p>
    <w:p w:rsidR="00A50CDA" w:rsidRDefault="00485169">
      <w:pPr>
        <w:pStyle w:val="Corpsdetexte"/>
        <w:spacing w:before="72"/>
        <w:ind w:left="178" w:right="103"/>
      </w:pPr>
      <w:r>
        <w:t>Ot</w:t>
      </w:r>
      <w:r>
        <w:t xml:space="preserve">her possible extensions in the same line would include </w:t>
      </w:r>
      <w:proofErr w:type="spellStart"/>
      <w:r>
        <w:t>peritexts</w:t>
      </w:r>
      <w:proofErr w:type="spellEnd"/>
      <w:r>
        <w:t xml:space="preserve"> that vary with the position of the element relative to its siblings, with the number of children of the element, and with the grammatical gender of a word or expression in the content of some</w:t>
      </w:r>
      <w:r>
        <w:t xml:space="preserve"> element or attribute. Clearly, adding any such extension to IS would complicate the IS-generation mechanism. For one thing, it might, require the inclusion of additional </w:t>
      </w:r>
      <w:proofErr w:type="spellStart"/>
      <w:r>
        <w:t>peritexts</w:t>
      </w:r>
      <w:proofErr w:type="spellEnd"/>
      <w:r>
        <w:t xml:space="preserve"> in the IS specification of a model. Then, those additional </w:t>
      </w:r>
      <w:proofErr w:type="spellStart"/>
      <w:r>
        <w:t>peritexts</w:t>
      </w:r>
      <w:proofErr w:type="spellEnd"/>
      <w:r>
        <w:t xml:space="preserve"> would </w:t>
      </w:r>
      <w:r>
        <w:t>have to be appropriately processed during IS-generation. We believe that, in all cases, experimentation should be used to determine whether an extension is truly necessary or if some workaround without extension is possible. We think extreme parsimony is o</w:t>
      </w:r>
      <w:r>
        <w:t xml:space="preserve">f utmost importance for the evolution of IS, because the inclusion of too powerful mechanisms could severely impair the explanatory power </w:t>
      </w:r>
      <w:proofErr w:type="gramStart"/>
      <w:r>
        <w:t>of  the</w:t>
      </w:r>
      <w:proofErr w:type="gramEnd"/>
      <w:r>
        <w:t xml:space="preserve"> approach.</w:t>
      </w:r>
    </w:p>
    <w:p w:rsidR="00A50CDA" w:rsidRDefault="00A50CDA">
      <w:pPr>
        <w:pStyle w:val="Corpsdetexte"/>
      </w:pPr>
    </w:p>
    <w:p w:rsidR="00A50CDA" w:rsidRDefault="00A50CDA">
      <w:pPr>
        <w:pStyle w:val="Corpsdetexte"/>
        <w:rPr>
          <w:sz w:val="20"/>
        </w:rPr>
      </w:pPr>
    </w:p>
    <w:p w:rsidR="00A50CDA" w:rsidRDefault="00485169">
      <w:pPr>
        <w:pStyle w:val="Titre1"/>
        <w:numPr>
          <w:ilvl w:val="0"/>
          <w:numId w:val="2"/>
        </w:numPr>
        <w:tabs>
          <w:tab w:val="left" w:pos="611"/>
        </w:tabs>
        <w:ind w:left="610"/>
        <w:jc w:val="both"/>
      </w:pPr>
      <w:r>
        <w:t>Conclusion</w:t>
      </w:r>
    </w:p>
    <w:p w:rsidR="00A50CDA" w:rsidRDefault="00485169">
      <w:pPr>
        <w:pStyle w:val="Corpsdetexte"/>
        <w:spacing w:before="237"/>
        <w:ind w:left="178" w:right="117"/>
        <w:jc w:val="both"/>
      </w:pPr>
      <w:r>
        <w:t xml:space="preserve">In this article, we presented a complete implementation, in XSLT 1.0, of the intertextual semantics (IS) generation mechanism for XML documents. The implementation is </w:t>
      </w:r>
      <w:r>
        <w:rPr>
          <w:i/>
        </w:rPr>
        <w:t>model-independent</w:t>
      </w:r>
      <w:r>
        <w:t xml:space="preserve">, in that a generic XSLT stylesheet reads the </w:t>
      </w:r>
      <w:proofErr w:type="spellStart"/>
      <w:r>
        <w:t>peritexts</w:t>
      </w:r>
      <w:proofErr w:type="spellEnd"/>
      <w:r>
        <w:t xml:space="preserve"> from an </w:t>
      </w:r>
      <w:r>
        <w:rPr>
          <w:i/>
        </w:rPr>
        <w:t>IS speci</w:t>
      </w:r>
      <w:r>
        <w:rPr>
          <w:i/>
        </w:rPr>
        <w:t>fication file</w:t>
      </w:r>
      <w:r>
        <w:t xml:space="preserve">, an XML document giving the IS specification (ISS) applicable to the document being processed. The implementation handles attributes as described in </w:t>
      </w:r>
      <w:hyperlink w:anchor="_bookmark2" w:history="1">
        <w:r>
          <w:t>[2]</w:t>
        </w:r>
      </w:hyperlink>
      <w:r>
        <w:t xml:space="preserve">, hyperlinks (in </w:t>
      </w:r>
      <w:proofErr w:type="spellStart"/>
      <w:r>
        <w:t>peritexts</w:t>
      </w:r>
      <w:proofErr w:type="spellEnd"/>
      <w:r>
        <w:t xml:space="preserve"> or as attribute or element conten</w:t>
      </w:r>
      <w:r>
        <w:t xml:space="preserve">t) as described in </w:t>
      </w:r>
      <w:hyperlink w:anchor="_bookmark1" w:history="1">
        <w:r>
          <w:t>[1]</w:t>
        </w:r>
      </w:hyperlink>
      <w:r>
        <w:t xml:space="preserve">, and local element definitions (in the sense of W3C schemas), also as described in </w:t>
      </w:r>
      <w:hyperlink w:anchor="_bookmark1" w:history="1">
        <w:r>
          <w:t>[1]</w:t>
        </w:r>
      </w:hyperlink>
      <w:r>
        <w:t xml:space="preserve">. In addition, it performs indentation of the IS produced (in the same line as </w:t>
      </w:r>
      <w:hyperlink w:anchor="_bookmark3" w:history="1">
        <w:r>
          <w:t>[3]</w:t>
        </w:r>
      </w:hyperlink>
      <w:r>
        <w:t xml:space="preserve">, but more elaborate), </w:t>
      </w:r>
      <w:proofErr w:type="gramStart"/>
      <w:r>
        <w:t>for  increased</w:t>
      </w:r>
      <w:proofErr w:type="gramEnd"/>
      <w:r>
        <w:t xml:space="preserve"> readability, and handles </w:t>
      </w:r>
      <w:r>
        <w:rPr>
          <w:i/>
        </w:rPr>
        <w:t>exceptions</w:t>
      </w:r>
      <w:r>
        <w:t xml:space="preserve">, elements for which no </w:t>
      </w:r>
      <w:proofErr w:type="spellStart"/>
      <w:r>
        <w:t>peritexts</w:t>
      </w:r>
      <w:proofErr w:type="spellEnd"/>
      <w:r>
        <w:t xml:space="preserve"> are given in the IS specification or attributes unexpected by the </w:t>
      </w:r>
      <w:proofErr w:type="spellStart"/>
      <w:r>
        <w:t>peritexts</w:t>
      </w:r>
      <w:proofErr w:type="spellEnd"/>
      <w:r>
        <w:t>.</w:t>
      </w:r>
    </w:p>
    <w:p w:rsidR="00A50CDA" w:rsidRDefault="00485169">
      <w:pPr>
        <w:pStyle w:val="Corpsdetexte"/>
        <w:ind w:left="178" w:right="117"/>
        <w:jc w:val="both"/>
      </w:pPr>
      <w:r>
        <w:t>After describing the format adopted for I</w:t>
      </w:r>
      <w:r>
        <w:t xml:space="preserve">SS files, we gave examples illustrating the functionalities of the implementation, </w:t>
      </w:r>
      <w:proofErr w:type="gramStart"/>
      <w:r>
        <w:t>then</w:t>
      </w:r>
      <w:proofErr w:type="gramEnd"/>
      <w:r>
        <w:t xml:space="preserve"> outlined the structure of the generic stylesheet. Finally, we discussed various aspects of the implementation, possible improvements, and the impact that foreseeable ge</w:t>
      </w:r>
      <w:r>
        <w:t>neralizations of the IS framework might have on the IS generation mechanism.</w:t>
      </w:r>
    </w:p>
    <w:p w:rsidR="00A50CDA" w:rsidRDefault="00485169">
      <w:pPr>
        <w:pStyle w:val="Corpsdetexte"/>
        <w:spacing w:line="252" w:lineRule="exact"/>
        <w:ind w:left="178"/>
        <w:jc w:val="both"/>
      </w:pPr>
      <w:r>
        <w:t>The    current    version    of    the    stylesheet    is    available       through</w:t>
      </w:r>
    </w:p>
    <w:p w:rsidR="00A50CDA" w:rsidRDefault="00485169">
      <w:pPr>
        <w:pStyle w:val="Corpsdetexte"/>
        <w:ind w:left="178" w:right="119"/>
        <w:jc w:val="both"/>
      </w:pPr>
      <w:hyperlink r:id="rId23">
        <w:proofErr w:type="gramStart"/>
        <w:r>
          <w:t>&lt;http://grds.e</w:t>
        </w:r>
      </w:hyperlink>
      <w:r>
        <w:t>b</w:t>
      </w:r>
      <w:hyperlink r:id="rId24">
        <w:r>
          <w:t>si.umontreal.ca/&gt;.</w:t>
        </w:r>
        <w:proofErr w:type="gramEnd"/>
      </w:hyperlink>
      <w:r>
        <w:t xml:space="preserve"> It is published under the Creative Commons “Attribution-Noncommercial-Share Alike 2.5 Canada”</w:t>
      </w:r>
      <w:r>
        <w:rPr>
          <w:spacing w:val="52"/>
        </w:rPr>
        <w:t xml:space="preserve"> </w:t>
      </w:r>
      <w:r>
        <w:t>license</w:t>
      </w:r>
    </w:p>
    <w:p w:rsidR="00A50CDA" w:rsidRDefault="00485169">
      <w:pPr>
        <w:pStyle w:val="Corpsdetexte"/>
        <w:ind w:left="178" w:right="117"/>
        <w:jc w:val="both"/>
      </w:pPr>
      <w:hyperlink r:id="rId25">
        <w:proofErr w:type="gramStart"/>
        <w:r>
          <w:t>&lt;http://creati</w:t>
        </w:r>
      </w:hyperlink>
      <w:r>
        <w:t>v</w:t>
      </w:r>
      <w:hyperlink r:id="rId26">
        <w:r>
          <w:t>ecommons</w:t>
        </w:r>
      </w:hyperlink>
      <w:r>
        <w:t xml:space="preserve"> .or</w:t>
      </w:r>
      <w:r>
        <w:t>g/licenses/by-</w:t>
      </w:r>
      <w:proofErr w:type="spellStart"/>
      <w:r>
        <w:t>nc</w:t>
      </w:r>
      <w:proofErr w:type="spellEnd"/>
      <w:r>
        <w:t>-</w:t>
      </w:r>
      <w:proofErr w:type="spellStart"/>
      <w:r>
        <w:t>sa</w:t>
      </w:r>
      <w:proofErr w:type="spellEnd"/>
      <w:r>
        <w:t>/2.5/ca/&gt;.</w:t>
      </w:r>
      <w:proofErr w:type="gramEnd"/>
      <w:r>
        <w:t xml:space="preserve"> We warmly encourage readers to experiment with it, look at the examples, write IS specifications for their models, either extant or under development, and send comments and suggestions.</w:t>
      </w:r>
    </w:p>
    <w:p w:rsidR="00A50CDA" w:rsidRDefault="00A50CDA">
      <w:pPr>
        <w:jc w:val="both"/>
        <w:sectPr w:rsidR="00A50CDA">
          <w:pgSz w:w="9060" w:h="13600"/>
          <w:pgMar w:top="760" w:right="1000" w:bottom="760" w:left="1240" w:header="571" w:footer="579" w:gutter="0"/>
          <w:cols w:space="720"/>
        </w:sectPr>
      </w:pPr>
    </w:p>
    <w:p w:rsidR="00A50CDA" w:rsidRDefault="00A50CDA">
      <w:pPr>
        <w:pStyle w:val="Corpsdetexte"/>
        <w:spacing w:before="5"/>
        <w:rPr>
          <w:sz w:val="26"/>
        </w:rPr>
      </w:pPr>
    </w:p>
    <w:p w:rsidR="00A50CDA" w:rsidRDefault="00485169">
      <w:pPr>
        <w:pStyle w:val="Titre1"/>
        <w:numPr>
          <w:ilvl w:val="0"/>
          <w:numId w:val="2"/>
        </w:numPr>
        <w:tabs>
          <w:tab w:val="left" w:pos="546"/>
        </w:tabs>
        <w:spacing w:before="64"/>
        <w:jc w:val="left"/>
      </w:pPr>
      <w:r>
        <w:t>References</w:t>
      </w:r>
    </w:p>
    <w:p w:rsidR="00A50CDA" w:rsidRDefault="00485169">
      <w:pPr>
        <w:tabs>
          <w:tab w:val="left" w:pos="681"/>
        </w:tabs>
        <w:spacing w:before="236"/>
        <w:ind w:left="681" w:right="312" w:hanging="568"/>
        <w:rPr>
          <w:sz w:val="20"/>
        </w:rPr>
      </w:pPr>
      <w:bookmarkStart w:id="2" w:name="_bookmark1"/>
      <w:bookmarkEnd w:id="2"/>
      <w:r>
        <w:rPr>
          <w:spacing w:val="4"/>
          <w:sz w:val="20"/>
        </w:rPr>
        <w:t>[1]</w:t>
      </w:r>
      <w:r>
        <w:rPr>
          <w:spacing w:val="4"/>
          <w:sz w:val="20"/>
        </w:rPr>
        <w:tab/>
      </w:r>
      <w:proofErr w:type="spellStart"/>
      <w:r>
        <w:rPr>
          <w:spacing w:val="4"/>
          <w:sz w:val="20"/>
        </w:rPr>
        <w:t>Marcou</w:t>
      </w:r>
      <w:r>
        <w:rPr>
          <w:spacing w:val="4"/>
          <w:sz w:val="20"/>
        </w:rPr>
        <w:t>x</w:t>
      </w:r>
      <w:proofErr w:type="spellEnd"/>
      <w:r>
        <w:rPr>
          <w:spacing w:val="4"/>
          <w:sz w:val="20"/>
        </w:rPr>
        <w:t xml:space="preserve">, Yves. </w:t>
      </w:r>
      <w:r>
        <w:rPr>
          <w:sz w:val="20"/>
        </w:rPr>
        <w:t xml:space="preserve">“A </w:t>
      </w:r>
      <w:r>
        <w:rPr>
          <w:spacing w:val="5"/>
          <w:sz w:val="20"/>
        </w:rPr>
        <w:t xml:space="preserve">natural-language </w:t>
      </w:r>
      <w:r>
        <w:rPr>
          <w:spacing w:val="4"/>
          <w:sz w:val="20"/>
        </w:rPr>
        <w:t xml:space="preserve">approach </w:t>
      </w:r>
      <w:r>
        <w:rPr>
          <w:spacing w:val="2"/>
          <w:sz w:val="20"/>
        </w:rPr>
        <w:t xml:space="preserve">to </w:t>
      </w:r>
      <w:r>
        <w:rPr>
          <w:spacing w:val="4"/>
          <w:sz w:val="20"/>
        </w:rPr>
        <w:t xml:space="preserve">modeling: </w:t>
      </w:r>
      <w:r>
        <w:rPr>
          <w:spacing w:val="38"/>
          <w:sz w:val="20"/>
        </w:rPr>
        <w:t xml:space="preserve"> </w:t>
      </w:r>
      <w:r>
        <w:rPr>
          <w:spacing w:val="4"/>
          <w:sz w:val="20"/>
        </w:rPr>
        <w:t>Why</w:t>
      </w:r>
      <w:r>
        <w:rPr>
          <w:spacing w:val="15"/>
          <w:sz w:val="20"/>
        </w:rPr>
        <w:t xml:space="preserve"> </w:t>
      </w:r>
      <w:r>
        <w:rPr>
          <w:spacing w:val="2"/>
          <w:sz w:val="20"/>
        </w:rPr>
        <w:t>is</w:t>
      </w:r>
      <w:r>
        <w:rPr>
          <w:sz w:val="20"/>
        </w:rPr>
        <w:t xml:space="preserve"> </w:t>
      </w:r>
      <w:r>
        <w:rPr>
          <w:spacing w:val="3"/>
          <w:sz w:val="20"/>
        </w:rPr>
        <w:t xml:space="preserve">some XML </w:t>
      </w:r>
      <w:r>
        <w:rPr>
          <w:spacing w:val="2"/>
          <w:sz w:val="20"/>
        </w:rPr>
        <w:t xml:space="preserve">so </w:t>
      </w:r>
      <w:r>
        <w:rPr>
          <w:spacing w:val="4"/>
          <w:sz w:val="20"/>
        </w:rPr>
        <w:t xml:space="preserve">difficult </w:t>
      </w:r>
      <w:r>
        <w:rPr>
          <w:spacing w:val="2"/>
          <w:sz w:val="20"/>
        </w:rPr>
        <w:t xml:space="preserve">to </w:t>
      </w:r>
      <w:r>
        <w:rPr>
          <w:spacing w:val="4"/>
          <w:sz w:val="20"/>
        </w:rPr>
        <w:t xml:space="preserve">write?” </w:t>
      </w:r>
      <w:proofErr w:type="gramStart"/>
      <w:r>
        <w:rPr>
          <w:i/>
          <w:spacing w:val="4"/>
          <w:sz w:val="20"/>
        </w:rPr>
        <w:t xml:space="preserve">Proceedings </w:t>
      </w:r>
      <w:r>
        <w:rPr>
          <w:i/>
          <w:spacing w:val="3"/>
          <w:sz w:val="20"/>
        </w:rPr>
        <w:t xml:space="preserve">of </w:t>
      </w:r>
      <w:r>
        <w:rPr>
          <w:i/>
          <w:spacing w:val="4"/>
          <w:sz w:val="20"/>
        </w:rPr>
        <w:t xml:space="preserve">Extreme </w:t>
      </w:r>
      <w:r>
        <w:rPr>
          <w:i/>
          <w:spacing w:val="5"/>
          <w:sz w:val="20"/>
        </w:rPr>
        <w:t xml:space="preserve">Markup </w:t>
      </w:r>
      <w:r>
        <w:rPr>
          <w:i/>
          <w:spacing w:val="4"/>
          <w:sz w:val="20"/>
        </w:rPr>
        <w:t>Languages</w:t>
      </w:r>
      <w:r>
        <w:rPr>
          <w:i/>
          <w:spacing w:val="22"/>
          <w:sz w:val="20"/>
        </w:rPr>
        <w:t xml:space="preserve"> </w:t>
      </w:r>
      <w:r>
        <w:rPr>
          <w:i/>
          <w:spacing w:val="4"/>
          <w:sz w:val="20"/>
        </w:rPr>
        <w:t>2006</w:t>
      </w:r>
      <w:r>
        <w:rPr>
          <w:spacing w:val="4"/>
          <w:sz w:val="20"/>
        </w:rPr>
        <w:t>.</w:t>
      </w:r>
      <w:proofErr w:type="gramEnd"/>
    </w:p>
    <w:p w:rsidR="00A50CDA" w:rsidRDefault="00485169">
      <w:pPr>
        <w:tabs>
          <w:tab w:val="left" w:pos="681"/>
        </w:tabs>
        <w:spacing w:before="120"/>
        <w:ind w:left="681" w:right="271" w:hanging="568"/>
        <w:rPr>
          <w:sz w:val="20"/>
        </w:rPr>
      </w:pPr>
      <w:bookmarkStart w:id="3" w:name="_bookmark2"/>
      <w:bookmarkEnd w:id="3"/>
      <w:r>
        <w:rPr>
          <w:spacing w:val="4"/>
          <w:sz w:val="20"/>
        </w:rPr>
        <w:t>[2]</w:t>
      </w:r>
      <w:r>
        <w:rPr>
          <w:spacing w:val="4"/>
          <w:sz w:val="20"/>
        </w:rPr>
        <w:tab/>
      </w:r>
      <w:proofErr w:type="spellStart"/>
      <w:r>
        <w:rPr>
          <w:spacing w:val="4"/>
          <w:sz w:val="20"/>
        </w:rPr>
        <w:t>Marcoux</w:t>
      </w:r>
      <w:proofErr w:type="spellEnd"/>
      <w:r>
        <w:rPr>
          <w:spacing w:val="4"/>
          <w:sz w:val="20"/>
        </w:rPr>
        <w:t xml:space="preserve">, Yves; </w:t>
      </w:r>
      <w:proofErr w:type="spellStart"/>
      <w:r>
        <w:rPr>
          <w:spacing w:val="4"/>
          <w:sz w:val="20"/>
        </w:rPr>
        <w:t>Rizkallah</w:t>
      </w:r>
      <w:proofErr w:type="spellEnd"/>
      <w:r>
        <w:rPr>
          <w:spacing w:val="4"/>
          <w:sz w:val="20"/>
        </w:rPr>
        <w:t xml:space="preserve">, </w:t>
      </w:r>
      <w:proofErr w:type="spellStart"/>
      <w:r>
        <w:rPr>
          <w:spacing w:val="4"/>
          <w:sz w:val="20"/>
        </w:rPr>
        <w:t>Élias</w:t>
      </w:r>
      <w:proofErr w:type="spellEnd"/>
      <w:r>
        <w:rPr>
          <w:spacing w:val="4"/>
          <w:sz w:val="20"/>
        </w:rPr>
        <w:t>. “</w:t>
      </w:r>
      <w:proofErr w:type="gramStart"/>
      <w:r>
        <w:rPr>
          <w:spacing w:val="4"/>
          <w:sz w:val="20"/>
        </w:rPr>
        <w:t xml:space="preserve">Exploring </w:t>
      </w:r>
      <w:r>
        <w:rPr>
          <w:spacing w:val="21"/>
          <w:sz w:val="20"/>
        </w:rPr>
        <w:t xml:space="preserve"> </w:t>
      </w:r>
      <w:r>
        <w:rPr>
          <w:spacing w:val="4"/>
          <w:sz w:val="20"/>
        </w:rPr>
        <w:t>intertextual</w:t>
      </w:r>
      <w:proofErr w:type="gramEnd"/>
      <w:r>
        <w:rPr>
          <w:spacing w:val="19"/>
          <w:sz w:val="20"/>
        </w:rPr>
        <w:t xml:space="preserve"> </w:t>
      </w:r>
      <w:r>
        <w:rPr>
          <w:spacing w:val="4"/>
          <w:sz w:val="20"/>
        </w:rPr>
        <w:t>semantics:</w:t>
      </w:r>
      <w:r>
        <w:rPr>
          <w:sz w:val="20"/>
        </w:rPr>
        <w:t xml:space="preserve"> </w:t>
      </w:r>
      <w:r>
        <w:rPr>
          <w:sz w:val="20"/>
        </w:rPr>
        <w:t xml:space="preserve">a </w:t>
      </w:r>
      <w:r>
        <w:rPr>
          <w:spacing w:val="4"/>
          <w:sz w:val="20"/>
        </w:rPr>
        <w:t xml:space="preserve">reflection </w:t>
      </w:r>
      <w:r>
        <w:rPr>
          <w:spacing w:val="2"/>
          <w:sz w:val="20"/>
        </w:rPr>
        <w:t xml:space="preserve">on </w:t>
      </w:r>
      <w:r>
        <w:rPr>
          <w:spacing w:val="4"/>
          <w:sz w:val="20"/>
        </w:rPr>
        <w:t xml:space="preserve">attributes </w:t>
      </w:r>
      <w:r>
        <w:rPr>
          <w:spacing w:val="3"/>
          <w:sz w:val="20"/>
        </w:rPr>
        <w:t xml:space="preserve">and </w:t>
      </w:r>
      <w:r>
        <w:rPr>
          <w:spacing w:val="4"/>
          <w:sz w:val="20"/>
        </w:rPr>
        <w:t xml:space="preserve">optionality.” </w:t>
      </w:r>
      <w:proofErr w:type="gramStart"/>
      <w:r>
        <w:rPr>
          <w:i/>
          <w:spacing w:val="5"/>
          <w:sz w:val="20"/>
        </w:rPr>
        <w:t xml:space="preserve">Proceedings </w:t>
      </w:r>
      <w:r>
        <w:rPr>
          <w:i/>
          <w:spacing w:val="3"/>
          <w:sz w:val="20"/>
        </w:rPr>
        <w:t xml:space="preserve">of </w:t>
      </w:r>
      <w:r>
        <w:rPr>
          <w:i/>
          <w:spacing w:val="4"/>
          <w:sz w:val="20"/>
        </w:rPr>
        <w:t>Extreme Markup Languages</w:t>
      </w:r>
      <w:r>
        <w:rPr>
          <w:i/>
          <w:spacing w:val="32"/>
          <w:sz w:val="20"/>
        </w:rPr>
        <w:t xml:space="preserve"> </w:t>
      </w:r>
      <w:r>
        <w:rPr>
          <w:i/>
          <w:spacing w:val="4"/>
          <w:sz w:val="20"/>
        </w:rPr>
        <w:t>2007</w:t>
      </w:r>
      <w:r>
        <w:rPr>
          <w:spacing w:val="4"/>
          <w:sz w:val="20"/>
        </w:rPr>
        <w:t>.</w:t>
      </w:r>
      <w:proofErr w:type="gramEnd"/>
    </w:p>
    <w:p w:rsidR="00A50CDA" w:rsidRDefault="00485169">
      <w:pPr>
        <w:tabs>
          <w:tab w:val="left" w:pos="681"/>
        </w:tabs>
        <w:spacing w:before="119"/>
        <w:ind w:left="114" w:right="187"/>
        <w:rPr>
          <w:sz w:val="20"/>
        </w:rPr>
      </w:pPr>
      <w:bookmarkStart w:id="4" w:name="_bookmark3"/>
      <w:bookmarkEnd w:id="4"/>
      <w:r>
        <w:rPr>
          <w:spacing w:val="4"/>
          <w:sz w:val="20"/>
        </w:rPr>
        <w:t>[3]</w:t>
      </w:r>
      <w:r>
        <w:rPr>
          <w:spacing w:val="4"/>
          <w:sz w:val="20"/>
        </w:rPr>
        <w:tab/>
      </w:r>
      <w:proofErr w:type="spellStart"/>
      <w:r>
        <w:rPr>
          <w:spacing w:val="4"/>
          <w:sz w:val="20"/>
        </w:rPr>
        <w:t>Marcoux</w:t>
      </w:r>
      <w:proofErr w:type="spellEnd"/>
      <w:r>
        <w:rPr>
          <w:spacing w:val="4"/>
          <w:sz w:val="20"/>
        </w:rPr>
        <w:t xml:space="preserve">, Yves; </w:t>
      </w:r>
      <w:proofErr w:type="spellStart"/>
      <w:r>
        <w:rPr>
          <w:spacing w:val="4"/>
          <w:sz w:val="20"/>
        </w:rPr>
        <w:t>Rizkallah</w:t>
      </w:r>
      <w:proofErr w:type="spellEnd"/>
      <w:r>
        <w:rPr>
          <w:spacing w:val="4"/>
          <w:sz w:val="20"/>
        </w:rPr>
        <w:t xml:space="preserve">, </w:t>
      </w:r>
      <w:proofErr w:type="spellStart"/>
      <w:r>
        <w:rPr>
          <w:spacing w:val="4"/>
          <w:sz w:val="20"/>
        </w:rPr>
        <w:t>Élias</w:t>
      </w:r>
      <w:proofErr w:type="spellEnd"/>
      <w:r>
        <w:rPr>
          <w:spacing w:val="4"/>
          <w:sz w:val="20"/>
        </w:rPr>
        <w:t xml:space="preserve">. </w:t>
      </w:r>
      <w:r>
        <w:rPr>
          <w:spacing w:val="5"/>
          <w:sz w:val="20"/>
        </w:rPr>
        <w:t xml:space="preserve">“Experience </w:t>
      </w:r>
      <w:r>
        <w:rPr>
          <w:spacing w:val="4"/>
          <w:sz w:val="20"/>
        </w:rPr>
        <w:t xml:space="preserve">with the </w:t>
      </w:r>
      <w:proofErr w:type="gramStart"/>
      <w:r>
        <w:rPr>
          <w:spacing w:val="4"/>
          <w:sz w:val="20"/>
        </w:rPr>
        <w:t xml:space="preserve">use </w:t>
      </w:r>
      <w:r>
        <w:rPr>
          <w:spacing w:val="31"/>
          <w:sz w:val="20"/>
        </w:rPr>
        <w:t xml:space="preserve"> </w:t>
      </w:r>
      <w:r>
        <w:rPr>
          <w:spacing w:val="6"/>
          <w:sz w:val="20"/>
        </w:rPr>
        <w:t>of</w:t>
      </w:r>
      <w:proofErr w:type="gramEnd"/>
    </w:p>
    <w:p w:rsidR="00A50CDA" w:rsidRDefault="00485169">
      <w:pPr>
        <w:ind w:left="681" w:right="187"/>
        <w:rPr>
          <w:sz w:val="20"/>
        </w:rPr>
      </w:pPr>
      <w:proofErr w:type="spellStart"/>
      <w:proofErr w:type="gramStart"/>
      <w:r>
        <w:rPr>
          <w:sz w:val="20"/>
        </w:rPr>
        <w:t>peritexts</w:t>
      </w:r>
      <w:proofErr w:type="spellEnd"/>
      <w:proofErr w:type="gramEnd"/>
      <w:r>
        <w:rPr>
          <w:sz w:val="20"/>
        </w:rPr>
        <w:t xml:space="preserve"> to support modeler-author communication in a structured- document system.” </w:t>
      </w:r>
      <w:r>
        <w:rPr>
          <w:i/>
          <w:sz w:val="20"/>
        </w:rPr>
        <w:t xml:space="preserve">Proceedings of </w:t>
      </w:r>
      <w:proofErr w:type="gramStart"/>
      <w:r>
        <w:rPr>
          <w:i/>
          <w:sz w:val="20"/>
        </w:rPr>
        <w:t>SIGDOC  2007</w:t>
      </w:r>
      <w:proofErr w:type="gramEnd"/>
      <w:r>
        <w:rPr>
          <w:sz w:val="20"/>
        </w:rPr>
        <w:t>.</w:t>
      </w:r>
    </w:p>
    <w:p w:rsidR="00A50CDA" w:rsidRDefault="00485169">
      <w:pPr>
        <w:tabs>
          <w:tab w:val="left" w:pos="681"/>
        </w:tabs>
        <w:spacing w:before="120" w:line="230" w:lineRule="exact"/>
        <w:ind w:left="113" w:right="187"/>
        <w:rPr>
          <w:sz w:val="20"/>
        </w:rPr>
      </w:pPr>
      <w:bookmarkStart w:id="5" w:name="_bookmark4"/>
      <w:bookmarkEnd w:id="5"/>
      <w:r>
        <w:rPr>
          <w:spacing w:val="4"/>
          <w:sz w:val="20"/>
        </w:rPr>
        <w:t>[4]</w:t>
      </w:r>
      <w:r>
        <w:rPr>
          <w:spacing w:val="4"/>
          <w:sz w:val="20"/>
        </w:rPr>
        <w:tab/>
      </w:r>
      <w:proofErr w:type="spellStart"/>
      <w:r>
        <w:rPr>
          <w:spacing w:val="4"/>
          <w:sz w:val="20"/>
        </w:rPr>
        <w:t>Marcoux</w:t>
      </w:r>
      <w:proofErr w:type="spellEnd"/>
      <w:r>
        <w:rPr>
          <w:spacing w:val="4"/>
          <w:sz w:val="20"/>
        </w:rPr>
        <w:t xml:space="preserve">, Yves; </w:t>
      </w:r>
      <w:proofErr w:type="spellStart"/>
      <w:r>
        <w:rPr>
          <w:spacing w:val="4"/>
          <w:sz w:val="20"/>
        </w:rPr>
        <w:t>Rizkallah</w:t>
      </w:r>
      <w:proofErr w:type="spellEnd"/>
      <w:r>
        <w:rPr>
          <w:spacing w:val="4"/>
          <w:sz w:val="20"/>
        </w:rPr>
        <w:t xml:space="preserve">, </w:t>
      </w:r>
      <w:proofErr w:type="spellStart"/>
      <w:r>
        <w:rPr>
          <w:spacing w:val="4"/>
          <w:sz w:val="20"/>
        </w:rPr>
        <w:t>Élias</w:t>
      </w:r>
      <w:proofErr w:type="spellEnd"/>
      <w:r>
        <w:rPr>
          <w:spacing w:val="4"/>
          <w:sz w:val="20"/>
        </w:rPr>
        <w:t xml:space="preserve">. “Intertextual semantics: </w:t>
      </w:r>
      <w:r>
        <w:rPr>
          <w:spacing w:val="29"/>
          <w:sz w:val="20"/>
        </w:rPr>
        <w:t xml:space="preserve"> </w:t>
      </w:r>
      <w:r>
        <w:rPr>
          <w:sz w:val="20"/>
        </w:rPr>
        <w:t>a</w:t>
      </w:r>
    </w:p>
    <w:p w:rsidR="00A50CDA" w:rsidRDefault="00485169">
      <w:pPr>
        <w:ind w:left="681" w:right="187"/>
        <w:rPr>
          <w:sz w:val="20"/>
        </w:rPr>
      </w:pPr>
      <w:proofErr w:type="gramStart"/>
      <w:r>
        <w:rPr>
          <w:sz w:val="20"/>
        </w:rPr>
        <w:t>semantics</w:t>
      </w:r>
      <w:proofErr w:type="gramEnd"/>
      <w:r>
        <w:rPr>
          <w:sz w:val="20"/>
        </w:rPr>
        <w:t xml:space="preserve"> for information design.” </w:t>
      </w:r>
      <w:r>
        <w:rPr>
          <w:i/>
          <w:sz w:val="20"/>
        </w:rPr>
        <w:t>Journal of the American Society for Information Science &amp; Technology</w:t>
      </w:r>
      <w:r>
        <w:rPr>
          <w:sz w:val="20"/>
        </w:rPr>
        <w:t xml:space="preserve">, Perspectives issue on design. </w:t>
      </w:r>
      <w:proofErr w:type="gramStart"/>
      <w:r>
        <w:rPr>
          <w:sz w:val="20"/>
        </w:rPr>
        <w:t xml:space="preserve">September 2009, </w:t>
      </w:r>
      <w:r>
        <w:rPr>
          <w:i/>
          <w:sz w:val="20"/>
        </w:rPr>
        <w:t>in Press</w:t>
      </w:r>
      <w:r>
        <w:rPr>
          <w:sz w:val="20"/>
        </w:rPr>
        <w:t>.</w:t>
      </w:r>
      <w:proofErr w:type="gramEnd"/>
    </w:p>
    <w:p w:rsidR="00A50CDA" w:rsidRDefault="00485169">
      <w:pPr>
        <w:tabs>
          <w:tab w:val="left" w:pos="681"/>
        </w:tabs>
        <w:spacing w:before="120"/>
        <w:ind w:left="681" w:right="542" w:hanging="568"/>
        <w:rPr>
          <w:sz w:val="20"/>
        </w:rPr>
      </w:pPr>
      <w:bookmarkStart w:id="6" w:name="_bookmark5"/>
      <w:bookmarkEnd w:id="6"/>
      <w:r>
        <w:rPr>
          <w:spacing w:val="4"/>
          <w:sz w:val="20"/>
        </w:rPr>
        <w:t>[5]</w:t>
      </w:r>
      <w:r>
        <w:rPr>
          <w:spacing w:val="4"/>
          <w:sz w:val="20"/>
        </w:rPr>
        <w:tab/>
      </w:r>
      <w:proofErr w:type="spellStart"/>
      <w:r>
        <w:rPr>
          <w:spacing w:val="5"/>
          <w:sz w:val="20"/>
        </w:rPr>
        <w:t>Smedslund</w:t>
      </w:r>
      <w:proofErr w:type="spellEnd"/>
      <w:r>
        <w:rPr>
          <w:spacing w:val="5"/>
          <w:sz w:val="20"/>
        </w:rPr>
        <w:t xml:space="preserve">, </w:t>
      </w:r>
      <w:r>
        <w:rPr>
          <w:spacing w:val="3"/>
          <w:sz w:val="20"/>
        </w:rPr>
        <w:t xml:space="preserve">J. </w:t>
      </w:r>
      <w:r>
        <w:rPr>
          <w:i/>
          <w:spacing w:val="4"/>
          <w:sz w:val="20"/>
        </w:rPr>
        <w:t xml:space="preserve">Dialogues about </w:t>
      </w:r>
      <w:r>
        <w:rPr>
          <w:i/>
          <w:sz w:val="20"/>
        </w:rPr>
        <w:t xml:space="preserve">a </w:t>
      </w:r>
      <w:r>
        <w:rPr>
          <w:i/>
          <w:spacing w:val="4"/>
          <w:sz w:val="20"/>
        </w:rPr>
        <w:t>new psychology</w:t>
      </w:r>
      <w:r>
        <w:rPr>
          <w:spacing w:val="4"/>
          <w:sz w:val="20"/>
        </w:rPr>
        <w:t xml:space="preserve">. </w:t>
      </w:r>
      <w:r>
        <w:rPr>
          <w:spacing w:val="31"/>
          <w:sz w:val="20"/>
        </w:rPr>
        <w:t xml:space="preserve"> </w:t>
      </w:r>
      <w:r>
        <w:rPr>
          <w:spacing w:val="4"/>
          <w:sz w:val="20"/>
        </w:rPr>
        <w:t>Chagrin</w:t>
      </w:r>
      <w:r>
        <w:rPr>
          <w:spacing w:val="15"/>
          <w:sz w:val="20"/>
        </w:rPr>
        <w:t xml:space="preserve"> </w:t>
      </w:r>
      <w:r>
        <w:rPr>
          <w:spacing w:val="6"/>
          <w:sz w:val="20"/>
        </w:rPr>
        <w:t>Falls,</w:t>
      </w:r>
      <w:r>
        <w:rPr>
          <w:spacing w:val="6"/>
          <w:sz w:val="20"/>
        </w:rPr>
        <w:t xml:space="preserve"> </w:t>
      </w:r>
      <w:r>
        <w:rPr>
          <w:spacing w:val="4"/>
          <w:sz w:val="20"/>
        </w:rPr>
        <w:t>Ohio: Taos Institute.</w:t>
      </w:r>
      <w:r>
        <w:rPr>
          <w:spacing w:val="39"/>
          <w:sz w:val="20"/>
        </w:rPr>
        <w:t xml:space="preserve"> </w:t>
      </w:r>
      <w:r>
        <w:rPr>
          <w:spacing w:val="4"/>
          <w:sz w:val="20"/>
        </w:rPr>
        <w:t>2004.</w:t>
      </w:r>
    </w:p>
    <w:p w:rsidR="00A50CDA" w:rsidRDefault="00485169">
      <w:pPr>
        <w:tabs>
          <w:tab w:val="left" w:pos="681"/>
        </w:tabs>
        <w:spacing w:before="120"/>
        <w:ind w:left="681" w:right="489" w:hanging="568"/>
        <w:rPr>
          <w:sz w:val="20"/>
        </w:rPr>
      </w:pPr>
      <w:bookmarkStart w:id="7" w:name="_bookmark6"/>
      <w:bookmarkEnd w:id="7"/>
      <w:r>
        <w:rPr>
          <w:spacing w:val="4"/>
          <w:sz w:val="20"/>
        </w:rPr>
        <w:t>[6]</w:t>
      </w:r>
      <w:r>
        <w:rPr>
          <w:spacing w:val="4"/>
          <w:sz w:val="20"/>
        </w:rPr>
        <w:tab/>
      </w:r>
      <w:proofErr w:type="spellStart"/>
      <w:r>
        <w:rPr>
          <w:spacing w:val="5"/>
          <w:sz w:val="20"/>
        </w:rPr>
        <w:t>Sperberg</w:t>
      </w:r>
      <w:proofErr w:type="spellEnd"/>
      <w:r>
        <w:rPr>
          <w:spacing w:val="5"/>
          <w:sz w:val="20"/>
        </w:rPr>
        <w:t xml:space="preserve">-McQueen, </w:t>
      </w:r>
      <w:r>
        <w:rPr>
          <w:spacing w:val="2"/>
          <w:sz w:val="20"/>
        </w:rPr>
        <w:t xml:space="preserve">C. </w:t>
      </w:r>
      <w:r>
        <w:rPr>
          <w:spacing w:val="3"/>
          <w:sz w:val="20"/>
        </w:rPr>
        <w:t xml:space="preserve">M., </w:t>
      </w:r>
      <w:proofErr w:type="spellStart"/>
      <w:r>
        <w:rPr>
          <w:spacing w:val="4"/>
          <w:sz w:val="20"/>
        </w:rPr>
        <w:t>Huitfeldt</w:t>
      </w:r>
      <w:proofErr w:type="spellEnd"/>
      <w:r>
        <w:rPr>
          <w:spacing w:val="4"/>
          <w:sz w:val="20"/>
        </w:rPr>
        <w:t xml:space="preserve">, </w:t>
      </w:r>
      <w:r>
        <w:rPr>
          <w:spacing w:val="3"/>
          <w:sz w:val="20"/>
        </w:rPr>
        <w:t xml:space="preserve">C., </w:t>
      </w:r>
      <w:r>
        <w:rPr>
          <w:sz w:val="20"/>
        </w:rPr>
        <w:t xml:space="preserve">&amp; </w:t>
      </w:r>
      <w:proofErr w:type="spellStart"/>
      <w:r>
        <w:rPr>
          <w:spacing w:val="4"/>
          <w:sz w:val="20"/>
        </w:rPr>
        <w:t>Renear</w:t>
      </w:r>
      <w:proofErr w:type="spellEnd"/>
      <w:proofErr w:type="gramStart"/>
      <w:r>
        <w:rPr>
          <w:spacing w:val="4"/>
          <w:sz w:val="20"/>
        </w:rPr>
        <w:t xml:space="preserve">, </w:t>
      </w:r>
      <w:r>
        <w:rPr>
          <w:spacing w:val="33"/>
          <w:sz w:val="20"/>
        </w:rPr>
        <w:t xml:space="preserve"> </w:t>
      </w:r>
      <w:r>
        <w:rPr>
          <w:spacing w:val="2"/>
          <w:sz w:val="20"/>
        </w:rPr>
        <w:t>A</w:t>
      </w:r>
      <w:proofErr w:type="gramEnd"/>
      <w:r>
        <w:rPr>
          <w:spacing w:val="2"/>
          <w:sz w:val="20"/>
        </w:rPr>
        <w:t>.</w:t>
      </w:r>
      <w:r>
        <w:rPr>
          <w:spacing w:val="15"/>
          <w:sz w:val="20"/>
        </w:rPr>
        <w:t xml:space="preserve"> </w:t>
      </w:r>
      <w:r>
        <w:rPr>
          <w:spacing w:val="5"/>
          <w:sz w:val="20"/>
        </w:rPr>
        <w:t>“Meaning</w:t>
      </w:r>
      <w:r>
        <w:rPr>
          <w:spacing w:val="5"/>
          <w:sz w:val="20"/>
        </w:rPr>
        <w:t xml:space="preserve"> </w:t>
      </w:r>
      <w:r>
        <w:rPr>
          <w:spacing w:val="4"/>
          <w:sz w:val="20"/>
        </w:rPr>
        <w:t xml:space="preserve">and interpretation </w:t>
      </w:r>
      <w:r>
        <w:rPr>
          <w:spacing w:val="3"/>
          <w:sz w:val="20"/>
        </w:rPr>
        <w:t xml:space="preserve">of </w:t>
      </w:r>
      <w:r>
        <w:rPr>
          <w:spacing w:val="4"/>
          <w:sz w:val="20"/>
        </w:rPr>
        <w:t xml:space="preserve">markup.” Markup Languages: </w:t>
      </w:r>
      <w:proofErr w:type="gramStart"/>
      <w:r>
        <w:rPr>
          <w:spacing w:val="4"/>
          <w:sz w:val="20"/>
        </w:rPr>
        <w:t xml:space="preserve">Theory </w:t>
      </w:r>
      <w:r>
        <w:rPr>
          <w:spacing w:val="42"/>
          <w:sz w:val="20"/>
        </w:rPr>
        <w:t xml:space="preserve"> </w:t>
      </w:r>
      <w:r>
        <w:rPr>
          <w:spacing w:val="3"/>
          <w:sz w:val="20"/>
        </w:rPr>
        <w:t>and</w:t>
      </w:r>
      <w:proofErr w:type="gramEnd"/>
    </w:p>
    <w:p w:rsidR="00A50CDA" w:rsidRDefault="00485169">
      <w:pPr>
        <w:ind w:left="681" w:right="187"/>
        <w:rPr>
          <w:sz w:val="20"/>
        </w:rPr>
      </w:pPr>
      <w:r>
        <w:rPr>
          <w:spacing w:val="4"/>
          <w:sz w:val="20"/>
        </w:rPr>
        <w:t xml:space="preserve">Practice </w:t>
      </w:r>
      <w:r>
        <w:rPr>
          <w:spacing w:val="2"/>
          <w:sz w:val="20"/>
        </w:rPr>
        <w:t xml:space="preserve">2, </w:t>
      </w:r>
      <w:r>
        <w:rPr>
          <w:sz w:val="20"/>
        </w:rPr>
        <w:t xml:space="preserve">3 </w:t>
      </w:r>
      <w:r>
        <w:rPr>
          <w:spacing w:val="4"/>
          <w:sz w:val="20"/>
        </w:rPr>
        <w:t>(2000),</w:t>
      </w:r>
      <w:r>
        <w:rPr>
          <w:spacing w:val="54"/>
          <w:sz w:val="20"/>
        </w:rPr>
        <w:t xml:space="preserve"> </w:t>
      </w:r>
      <w:r>
        <w:rPr>
          <w:spacing w:val="5"/>
          <w:sz w:val="20"/>
        </w:rPr>
        <w:t>215–234.</w:t>
      </w:r>
    </w:p>
    <w:p w:rsidR="00A50CDA" w:rsidRDefault="00485169">
      <w:pPr>
        <w:tabs>
          <w:tab w:val="left" w:pos="681"/>
        </w:tabs>
        <w:spacing w:before="119"/>
        <w:ind w:left="681" w:right="432" w:hanging="568"/>
        <w:rPr>
          <w:sz w:val="20"/>
        </w:rPr>
      </w:pPr>
      <w:bookmarkStart w:id="8" w:name="_bookmark7"/>
      <w:bookmarkEnd w:id="8"/>
      <w:r>
        <w:rPr>
          <w:spacing w:val="4"/>
          <w:sz w:val="20"/>
        </w:rPr>
        <w:t>[7]</w:t>
      </w:r>
      <w:r>
        <w:rPr>
          <w:spacing w:val="4"/>
          <w:sz w:val="20"/>
        </w:rPr>
        <w:tab/>
      </w:r>
      <w:proofErr w:type="spellStart"/>
      <w:r>
        <w:rPr>
          <w:spacing w:val="5"/>
          <w:sz w:val="20"/>
        </w:rPr>
        <w:t>Sperberg</w:t>
      </w:r>
      <w:proofErr w:type="spellEnd"/>
      <w:r>
        <w:rPr>
          <w:spacing w:val="5"/>
          <w:sz w:val="20"/>
        </w:rPr>
        <w:t xml:space="preserve">-McQueen, </w:t>
      </w:r>
      <w:r>
        <w:rPr>
          <w:spacing w:val="2"/>
          <w:sz w:val="20"/>
        </w:rPr>
        <w:t xml:space="preserve">C. </w:t>
      </w:r>
      <w:r>
        <w:rPr>
          <w:spacing w:val="3"/>
          <w:sz w:val="20"/>
        </w:rPr>
        <w:t xml:space="preserve">M., </w:t>
      </w:r>
      <w:proofErr w:type="spellStart"/>
      <w:r>
        <w:rPr>
          <w:spacing w:val="4"/>
          <w:sz w:val="20"/>
        </w:rPr>
        <w:t>Dubin</w:t>
      </w:r>
      <w:proofErr w:type="spellEnd"/>
      <w:r>
        <w:rPr>
          <w:spacing w:val="4"/>
          <w:sz w:val="20"/>
        </w:rPr>
        <w:t xml:space="preserve">, </w:t>
      </w:r>
      <w:r>
        <w:rPr>
          <w:spacing w:val="3"/>
          <w:sz w:val="20"/>
        </w:rPr>
        <w:t xml:space="preserve">D., </w:t>
      </w:r>
      <w:proofErr w:type="spellStart"/>
      <w:r>
        <w:rPr>
          <w:spacing w:val="4"/>
          <w:sz w:val="20"/>
        </w:rPr>
        <w:t>Huitfeldt</w:t>
      </w:r>
      <w:proofErr w:type="spellEnd"/>
      <w:r>
        <w:rPr>
          <w:spacing w:val="4"/>
          <w:sz w:val="20"/>
        </w:rPr>
        <w:t xml:space="preserve">, </w:t>
      </w:r>
      <w:r>
        <w:rPr>
          <w:spacing w:val="3"/>
          <w:sz w:val="20"/>
        </w:rPr>
        <w:t xml:space="preserve">C., </w:t>
      </w:r>
      <w:proofErr w:type="gramStart"/>
      <w:r>
        <w:rPr>
          <w:sz w:val="20"/>
        </w:rPr>
        <w:t xml:space="preserve">&amp; </w:t>
      </w:r>
      <w:r>
        <w:rPr>
          <w:spacing w:val="45"/>
          <w:sz w:val="20"/>
        </w:rPr>
        <w:t xml:space="preserve"> </w:t>
      </w:r>
      <w:proofErr w:type="spellStart"/>
      <w:r>
        <w:rPr>
          <w:spacing w:val="4"/>
          <w:sz w:val="20"/>
        </w:rPr>
        <w:t>Renear</w:t>
      </w:r>
      <w:proofErr w:type="spellEnd"/>
      <w:proofErr w:type="gramEnd"/>
      <w:r>
        <w:rPr>
          <w:spacing w:val="4"/>
          <w:sz w:val="20"/>
        </w:rPr>
        <w:t>,</w:t>
      </w:r>
      <w:r>
        <w:rPr>
          <w:spacing w:val="14"/>
          <w:sz w:val="20"/>
        </w:rPr>
        <w:t xml:space="preserve"> </w:t>
      </w:r>
      <w:r>
        <w:rPr>
          <w:spacing w:val="6"/>
          <w:sz w:val="20"/>
        </w:rPr>
        <w:t>A.</w:t>
      </w:r>
      <w:r>
        <w:rPr>
          <w:spacing w:val="6"/>
          <w:sz w:val="20"/>
        </w:rPr>
        <w:t xml:space="preserve"> </w:t>
      </w:r>
      <w:r>
        <w:rPr>
          <w:spacing w:val="4"/>
          <w:sz w:val="20"/>
        </w:rPr>
        <w:t xml:space="preserve">“Drawing </w:t>
      </w:r>
      <w:r>
        <w:rPr>
          <w:spacing w:val="5"/>
          <w:sz w:val="20"/>
        </w:rPr>
        <w:t xml:space="preserve">inferences </w:t>
      </w:r>
      <w:r>
        <w:rPr>
          <w:spacing w:val="2"/>
          <w:sz w:val="20"/>
        </w:rPr>
        <w:t xml:space="preserve">on </w:t>
      </w:r>
      <w:r>
        <w:rPr>
          <w:spacing w:val="3"/>
          <w:sz w:val="20"/>
        </w:rPr>
        <w:t xml:space="preserve">the </w:t>
      </w:r>
      <w:r>
        <w:rPr>
          <w:spacing w:val="4"/>
          <w:sz w:val="20"/>
        </w:rPr>
        <w:t xml:space="preserve">basis </w:t>
      </w:r>
      <w:r>
        <w:rPr>
          <w:spacing w:val="3"/>
          <w:sz w:val="20"/>
        </w:rPr>
        <w:t xml:space="preserve">of </w:t>
      </w:r>
      <w:r>
        <w:rPr>
          <w:spacing w:val="4"/>
          <w:sz w:val="20"/>
        </w:rPr>
        <w:t xml:space="preserve">markup.” </w:t>
      </w:r>
      <w:r>
        <w:rPr>
          <w:spacing w:val="3"/>
          <w:sz w:val="20"/>
        </w:rPr>
        <w:t xml:space="preserve">In </w:t>
      </w:r>
      <w:proofErr w:type="gramStart"/>
      <w:r>
        <w:rPr>
          <w:spacing w:val="4"/>
          <w:sz w:val="20"/>
        </w:rPr>
        <w:t xml:space="preserve">Proceedings </w:t>
      </w:r>
      <w:r>
        <w:rPr>
          <w:spacing w:val="56"/>
          <w:sz w:val="20"/>
        </w:rPr>
        <w:t xml:space="preserve"> </w:t>
      </w:r>
      <w:r>
        <w:rPr>
          <w:spacing w:val="6"/>
          <w:sz w:val="20"/>
        </w:rPr>
        <w:t>of</w:t>
      </w:r>
      <w:proofErr w:type="gramEnd"/>
    </w:p>
    <w:p w:rsidR="00A50CDA" w:rsidRDefault="00485169">
      <w:pPr>
        <w:spacing w:line="229" w:lineRule="exact"/>
        <w:ind w:left="681" w:right="187"/>
        <w:rPr>
          <w:sz w:val="20"/>
        </w:rPr>
      </w:pPr>
      <w:r>
        <w:rPr>
          <w:sz w:val="20"/>
        </w:rPr>
        <w:t xml:space="preserve">Extreme Markup Languages 2002 (Montreal, Canada, </w:t>
      </w:r>
      <w:proofErr w:type="gramStart"/>
      <w:r>
        <w:rPr>
          <w:sz w:val="20"/>
        </w:rPr>
        <w:t>August  2002</w:t>
      </w:r>
      <w:proofErr w:type="gramEnd"/>
      <w:r>
        <w:rPr>
          <w:sz w:val="20"/>
        </w:rPr>
        <w:t>),</w:t>
      </w:r>
    </w:p>
    <w:p w:rsidR="00A50CDA" w:rsidRDefault="00485169">
      <w:pPr>
        <w:ind w:left="681" w:right="187"/>
        <w:rPr>
          <w:sz w:val="20"/>
        </w:rPr>
      </w:pPr>
      <w:r>
        <w:rPr>
          <w:sz w:val="20"/>
        </w:rPr>
        <w:t xml:space="preserve">B. T. </w:t>
      </w:r>
      <w:proofErr w:type="spellStart"/>
      <w:r>
        <w:rPr>
          <w:sz w:val="20"/>
        </w:rPr>
        <w:t>Usdin</w:t>
      </w:r>
      <w:proofErr w:type="spellEnd"/>
      <w:r>
        <w:rPr>
          <w:sz w:val="20"/>
        </w:rPr>
        <w:t xml:space="preserve"> and S. R. Newcomb</w:t>
      </w:r>
      <w:proofErr w:type="gramStart"/>
      <w:r>
        <w:rPr>
          <w:sz w:val="20"/>
        </w:rPr>
        <w:t>,  Eds</w:t>
      </w:r>
      <w:proofErr w:type="gramEnd"/>
      <w:r>
        <w:rPr>
          <w:sz w:val="20"/>
        </w:rPr>
        <w:t>.</w:t>
      </w:r>
    </w:p>
    <w:p w:rsidR="00A50CDA" w:rsidRDefault="00485169">
      <w:pPr>
        <w:tabs>
          <w:tab w:val="left" w:pos="681"/>
        </w:tabs>
        <w:spacing w:before="119"/>
        <w:ind w:left="113" w:right="187"/>
        <w:rPr>
          <w:sz w:val="20"/>
        </w:rPr>
      </w:pPr>
      <w:bookmarkStart w:id="9" w:name="_bookmark8"/>
      <w:bookmarkEnd w:id="9"/>
      <w:r>
        <w:rPr>
          <w:spacing w:val="4"/>
          <w:sz w:val="20"/>
        </w:rPr>
        <w:t>[8]</w:t>
      </w:r>
      <w:r>
        <w:rPr>
          <w:spacing w:val="4"/>
          <w:sz w:val="20"/>
        </w:rPr>
        <w:tab/>
      </w:r>
      <w:proofErr w:type="spellStart"/>
      <w:r>
        <w:rPr>
          <w:spacing w:val="4"/>
          <w:sz w:val="20"/>
        </w:rPr>
        <w:t>Sperberg</w:t>
      </w:r>
      <w:proofErr w:type="spellEnd"/>
      <w:r>
        <w:rPr>
          <w:spacing w:val="4"/>
          <w:sz w:val="20"/>
        </w:rPr>
        <w:t xml:space="preserve">-McQueen, </w:t>
      </w:r>
      <w:r>
        <w:rPr>
          <w:spacing w:val="2"/>
          <w:sz w:val="20"/>
        </w:rPr>
        <w:t xml:space="preserve">C. M. </w:t>
      </w:r>
      <w:r>
        <w:rPr>
          <w:sz w:val="20"/>
        </w:rPr>
        <w:t xml:space="preserve">&amp; </w:t>
      </w:r>
      <w:r>
        <w:rPr>
          <w:spacing w:val="4"/>
          <w:sz w:val="20"/>
        </w:rPr>
        <w:t xml:space="preserve">Miller, </w:t>
      </w:r>
      <w:r>
        <w:rPr>
          <w:spacing w:val="2"/>
          <w:sz w:val="20"/>
        </w:rPr>
        <w:t xml:space="preserve">E. </w:t>
      </w:r>
      <w:r>
        <w:rPr>
          <w:spacing w:val="3"/>
          <w:sz w:val="20"/>
        </w:rPr>
        <w:t xml:space="preserve">“On </w:t>
      </w:r>
      <w:proofErr w:type="gramStart"/>
      <w:r>
        <w:rPr>
          <w:spacing w:val="4"/>
          <w:sz w:val="20"/>
        </w:rPr>
        <w:t>mappin</w:t>
      </w:r>
      <w:r>
        <w:rPr>
          <w:spacing w:val="4"/>
          <w:sz w:val="20"/>
        </w:rPr>
        <w:t xml:space="preserve">g </w:t>
      </w:r>
      <w:r>
        <w:rPr>
          <w:spacing w:val="55"/>
          <w:sz w:val="20"/>
        </w:rPr>
        <w:t xml:space="preserve"> </w:t>
      </w:r>
      <w:r>
        <w:rPr>
          <w:spacing w:val="4"/>
          <w:sz w:val="20"/>
        </w:rPr>
        <w:t>from</w:t>
      </w:r>
      <w:proofErr w:type="gramEnd"/>
    </w:p>
    <w:p w:rsidR="00A50CDA" w:rsidRDefault="00485169">
      <w:pPr>
        <w:ind w:left="681" w:right="489"/>
        <w:rPr>
          <w:sz w:val="20"/>
        </w:rPr>
      </w:pPr>
      <w:proofErr w:type="gramStart"/>
      <w:r>
        <w:rPr>
          <w:sz w:val="20"/>
        </w:rPr>
        <w:t>colloquial</w:t>
      </w:r>
      <w:proofErr w:type="gramEnd"/>
      <w:r>
        <w:rPr>
          <w:sz w:val="20"/>
        </w:rPr>
        <w:t xml:space="preserve"> XML to RDF using XSLT.” </w:t>
      </w:r>
      <w:proofErr w:type="gramStart"/>
      <w:r>
        <w:rPr>
          <w:sz w:val="20"/>
        </w:rPr>
        <w:t>Proceedings of Extreme Markup Languages 2004.</w:t>
      </w:r>
      <w:proofErr w:type="gramEnd"/>
    </w:p>
    <w:p w:rsidR="00A50CDA" w:rsidRDefault="00485169">
      <w:pPr>
        <w:tabs>
          <w:tab w:val="left" w:pos="681"/>
        </w:tabs>
        <w:spacing w:before="120"/>
        <w:ind w:left="681" w:right="192" w:hanging="568"/>
        <w:rPr>
          <w:sz w:val="20"/>
        </w:rPr>
      </w:pPr>
      <w:bookmarkStart w:id="10" w:name="_bookmark9"/>
      <w:bookmarkEnd w:id="10"/>
      <w:r>
        <w:rPr>
          <w:spacing w:val="4"/>
          <w:sz w:val="20"/>
        </w:rPr>
        <w:t>[9]</w:t>
      </w:r>
      <w:r>
        <w:rPr>
          <w:spacing w:val="4"/>
          <w:sz w:val="20"/>
        </w:rPr>
        <w:tab/>
      </w:r>
      <w:proofErr w:type="spellStart"/>
      <w:r>
        <w:rPr>
          <w:spacing w:val="5"/>
          <w:sz w:val="20"/>
        </w:rPr>
        <w:t>Wierzbicka</w:t>
      </w:r>
      <w:proofErr w:type="spellEnd"/>
      <w:r>
        <w:rPr>
          <w:spacing w:val="5"/>
          <w:sz w:val="20"/>
        </w:rPr>
        <w:t xml:space="preserve">, </w:t>
      </w:r>
      <w:r>
        <w:rPr>
          <w:spacing w:val="3"/>
          <w:sz w:val="20"/>
        </w:rPr>
        <w:t xml:space="preserve">A. </w:t>
      </w:r>
      <w:r>
        <w:rPr>
          <w:i/>
          <w:spacing w:val="4"/>
          <w:sz w:val="20"/>
        </w:rPr>
        <w:t xml:space="preserve">Semantics, culture, </w:t>
      </w:r>
      <w:r>
        <w:rPr>
          <w:i/>
          <w:spacing w:val="3"/>
          <w:sz w:val="20"/>
        </w:rPr>
        <w:t xml:space="preserve">and </w:t>
      </w:r>
      <w:proofErr w:type="gramStart"/>
      <w:r>
        <w:rPr>
          <w:i/>
          <w:spacing w:val="4"/>
          <w:sz w:val="20"/>
        </w:rPr>
        <w:t xml:space="preserve">cognition </w:t>
      </w:r>
      <w:r>
        <w:rPr>
          <w:i/>
          <w:sz w:val="20"/>
        </w:rPr>
        <w:t>:</w:t>
      </w:r>
      <w:proofErr w:type="gramEnd"/>
      <w:r>
        <w:rPr>
          <w:i/>
          <w:sz w:val="20"/>
        </w:rPr>
        <w:t xml:space="preserve"> </w:t>
      </w:r>
      <w:r>
        <w:rPr>
          <w:i/>
          <w:spacing w:val="34"/>
          <w:sz w:val="20"/>
        </w:rPr>
        <w:t xml:space="preserve"> </w:t>
      </w:r>
      <w:r>
        <w:rPr>
          <w:i/>
          <w:spacing w:val="4"/>
          <w:sz w:val="20"/>
        </w:rPr>
        <w:t>universal</w:t>
      </w:r>
      <w:r>
        <w:rPr>
          <w:i/>
          <w:spacing w:val="16"/>
          <w:sz w:val="20"/>
        </w:rPr>
        <w:t xml:space="preserve"> </w:t>
      </w:r>
      <w:r>
        <w:rPr>
          <w:i/>
          <w:spacing w:val="5"/>
          <w:sz w:val="20"/>
        </w:rPr>
        <w:t>human</w:t>
      </w:r>
      <w:r>
        <w:rPr>
          <w:i/>
          <w:spacing w:val="5"/>
          <w:sz w:val="20"/>
        </w:rPr>
        <w:t xml:space="preserve"> </w:t>
      </w:r>
      <w:r>
        <w:rPr>
          <w:i/>
          <w:spacing w:val="4"/>
          <w:sz w:val="20"/>
        </w:rPr>
        <w:t xml:space="preserve">concepts </w:t>
      </w:r>
      <w:r>
        <w:rPr>
          <w:i/>
          <w:sz w:val="20"/>
        </w:rPr>
        <w:t xml:space="preserve">in </w:t>
      </w:r>
      <w:r>
        <w:rPr>
          <w:i/>
          <w:spacing w:val="4"/>
          <w:sz w:val="20"/>
        </w:rPr>
        <w:t>culture-specific configurations</w:t>
      </w:r>
      <w:r>
        <w:rPr>
          <w:spacing w:val="4"/>
          <w:sz w:val="20"/>
        </w:rPr>
        <w:t xml:space="preserve">. </w:t>
      </w:r>
      <w:proofErr w:type="gramStart"/>
      <w:r>
        <w:rPr>
          <w:spacing w:val="4"/>
          <w:sz w:val="20"/>
        </w:rPr>
        <w:t xml:space="preserve">Oxford </w:t>
      </w:r>
      <w:r>
        <w:rPr>
          <w:spacing w:val="5"/>
          <w:sz w:val="20"/>
        </w:rPr>
        <w:t>University Press.</w:t>
      </w:r>
      <w:proofErr w:type="gramEnd"/>
      <w:r>
        <w:rPr>
          <w:spacing w:val="5"/>
          <w:sz w:val="20"/>
        </w:rPr>
        <w:t xml:space="preserve"> </w:t>
      </w:r>
      <w:r>
        <w:rPr>
          <w:spacing w:val="4"/>
          <w:sz w:val="20"/>
        </w:rPr>
        <w:t>1992.</w:t>
      </w:r>
    </w:p>
    <w:p w:rsidR="00A50CDA" w:rsidRDefault="00485169">
      <w:pPr>
        <w:tabs>
          <w:tab w:val="left" w:pos="681"/>
        </w:tabs>
        <w:spacing w:before="119"/>
        <w:ind w:left="113" w:right="187"/>
        <w:rPr>
          <w:sz w:val="20"/>
        </w:rPr>
      </w:pPr>
      <w:bookmarkStart w:id="11" w:name="_bookmark10"/>
      <w:bookmarkEnd w:id="11"/>
      <w:r>
        <w:rPr>
          <w:spacing w:val="4"/>
          <w:sz w:val="20"/>
        </w:rPr>
        <w:t>[10]</w:t>
      </w:r>
      <w:r>
        <w:rPr>
          <w:spacing w:val="4"/>
          <w:sz w:val="20"/>
        </w:rPr>
        <w:tab/>
        <w:t xml:space="preserve">Wittgenstein, </w:t>
      </w:r>
      <w:r>
        <w:rPr>
          <w:spacing w:val="2"/>
          <w:sz w:val="20"/>
        </w:rPr>
        <w:t xml:space="preserve">L. </w:t>
      </w:r>
      <w:r>
        <w:rPr>
          <w:i/>
          <w:spacing w:val="4"/>
          <w:sz w:val="20"/>
        </w:rPr>
        <w:t>Philosophical investigations</w:t>
      </w:r>
      <w:r>
        <w:rPr>
          <w:spacing w:val="4"/>
          <w:sz w:val="20"/>
        </w:rPr>
        <w:t xml:space="preserve">. Oxford: </w:t>
      </w:r>
      <w:r>
        <w:rPr>
          <w:spacing w:val="40"/>
          <w:sz w:val="20"/>
        </w:rPr>
        <w:t xml:space="preserve"> </w:t>
      </w:r>
      <w:r>
        <w:rPr>
          <w:spacing w:val="5"/>
          <w:sz w:val="20"/>
        </w:rPr>
        <w:t>Blackwell.</w:t>
      </w:r>
    </w:p>
    <w:p w:rsidR="00A50CDA" w:rsidRDefault="00485169">
      <w:pPr>
        <w:ind w:left="681" w:right="187"/>
        <w:rPr>
          <w:sz w:val="20"/>
        </w:rPr>
      </w:pPr>
      <w:r>
        <w:rPr>
          <w:sz w:val="20"/>
        </w:rPr>
        <w:t>1953.</w:t>
      </w:r>
    </w:p>
    <w:sectPr w:rsidR="00A50CDA">
      <w:pgSz w:w="9060" w:h="13600"/>
      <w:pgMar w:top="760" w:right="1240" w:bottom="760" w:left="1020" w:header="571" w:footer="5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69" w:rsidRDefault="00485169">
      <w:r>
        <w:separator/>
      </w:r>
    </w:p>
  </w:endnote>
  <w:endnote w:type="continuationSeparator" w:id="0">
    <w:p w:rsidR="00485169" w:rsidRDefault="0048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DA" w:rsidRDefault="00485169">
    <w:pPr>
      <w:pStyle w:val="Corpsdetex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4.7pt;margin-top:640.05pt;width:20.6pt;height:13pt;z-index:-9520;mso-position-horizontal-relative:page;mso-position-vertical-relative:page" filled="f" stroked="f">
          <v:textbox inset="0,0,0,0">
            <w:txbxContent>
              <w:p w:rsidR="00A50CDA" w:rsidRDefault="00485169">
                <w:pPr>
                  <w:pStyle w:val="Corpsdetexte"/>
                  <w:spacing w:line="244" w:lineRule="exact"/>
                  <w:ind w:left="40"/>
                </w:pPr>
                <w:r>
                  <w:fldChar w:fldCharType="begin"/>
                </w:r>
                <w:r>
                  <w:instrText xml:space="preserve"> PAGE </w:instrText>
                </w:r>
                <w:r>
                  <w:fldChar w:fldCharType="separate"/>
                </w:r>
                <w:r w:rsidR="008D1A4F">
                  <w:rPr>
                    <w:noProof/>
                  </w:rPr>
                  <w:t>170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DA" w:rsidRDefault="00485169">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78.4pt;margin-top:640.05pt;width:20.6pt;height:13pt;z-index:-9496;mso-position-horizontal-relative:page;mso-position-vertical-relative:page" filled="f" stroked="f">
          <v:textbox inset="0,0,0,0">
            <w:txbxContent>
              <w:p w:rsidR="00A50CDA" w:rsidRDefault="00485169">
                <w:pPr>
                  <w:pStyle w:val="Corpsdetexte"/>
                  <w:spacing w:line="244" w:lineRule="exact"/>
                  <w:ind w:left="40"/>
                </w:pPr>
                <w:r>
                  <w:fldChar w:fldCharType="begin"/>
                </w:r>
                <w:r>
                  <w:instrText xml:space="preserve"> PAGE </w:instrText>
                </w:r>
                <w:r>
                  <w:fldChar w:fldCharType="separate"/>
                </w:r>
                <w:r w:rsidR="008D1A4F">
                  <w:rPr>
                    <w:noProof/>
                  </w:rPr>
                  <w:t>169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69" w:rsidRDefault="00485169">
      <w:r>
        <w:separator/>
      </w:r>
    </w:p>
  </w:footnote>
  <w:footnote w:type="continuationSeparator" w:id="0">
    <w:p w:rsidR="00485169" w:rsidRDefault="00485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DA" w:rsidRDefault="00485169">
    <w:pPr>
      <w:pStyle w:val="Corpsdetex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5.7pt;margin-top:28.55pt;width:33.8pt;height:11pt;z-index:-9568;mso-position-horizontal-relative:page;mso-position-vertical-relative:page" filled="f" stroked="f">
          <v:textbox inset="0,0,0,0">
            <w:txbxContent>
              <w:p w:rsidR="00A50CDA" w:rsidRDefault="00485169">
                <w:pPr>
                  <w:spacing w:line="204" w:lineRule="exact"/>
                  <w:ind w:left="20"/>
                  <w:rPr>
                    <w:i/>
                    <w:sz w:val="18"/>
                  </w:rPr>
                </w:pPr>
                <w:r>
                  <w:rPr>
                    <w:i/>
                    <w:sz w:val="18"/>
                  </w:rPr>
                  <w:t>CiDE.12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DA" w:rsidRDefault="00485169">
    <w:pPr>
      <w:pStyle w:val="Corpsdetex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182.1pt;margin-top:28.55pt;width:215.8pt;height:11pt;z-index:-9544;mso-position-horizontal-relative:page;mso-position-vertical-relative:page" filled="f" stroked="f">
          <v:textbox inset="0,0,0,0">
            <w:txbxContent>
              <w:p w:rsidR="00A50CDA" w:rsidRDefault="00485169">
                <w:pPr>
                  <w:spacing w:line="204" w:lineRule="exact"/>
                  <w:ind w:left="20"/>
                  <w:rPr>
                    <w:i/>
                    <w:sz w:val="18"/>
                  </w:rPr>
                </w:pPr>
                <w:r>
                  <w:rPr>
                    <w:i/>
                    <w:sz w:val="18"/>
                  </w:rPr>
                  <w:t>Intertextual semantics generation for structured documents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12664"/>
    <w:multiLevelType w:val="hybridMultilevel"/>
    <w:tmpl w:val="F6F6C07C"/>
    <w:lvl w:ilvl="0" w:tplc="DA1270A4">
      <w:start w:val="1"/>
      <w:numFmt w:val="decimal"/>
      <w:lvlText w:val="%1."/>
      <w:lvlJc w:val="left"/>
      <w:pPr>
        <w:ind w:left="833" w:hanging="363"/>
        <w:jc w:val="left"/>
      </w:pPr>
      <w:rPr>
        <w:rFonts w:ascii="Times New Roman" w:eastAsia="Times New Roman" w:hAnsi="Times New Roman" w:cs="Times New Roman" w:hint="default"/>
        <w:w w:val="99"/>
        <w:sz w:val="22"/>
        <w:szCs w:val="22"/>
      </w:rPr>
    </w:lvl>
    <w:lvl w:ilvl="1" w:tplc="D3B41FE6">
      <w:start w:val="1"/>
      <w:numFmt w:val="bullet"/>
      <w:lvlText w:val="•"/>
      <w:lvlJc w:val="left"/>
      <w:pPr>
        <w:ind w:left="1436" w:hanging="363"/>
      </w:pPr>
      <w:rPr>
        <w:rFonts w:hint="default"/>
      </w:rPr>
    </w:lvl>
    <w:lvl w:ilvl="2" w:tplc="090426CE">
      <w:start w:val="1"/>
      <w:numFmt w:val="bullet"/>
      <w:lvlText w:val="•"/>
      <w:lvlJc w:val="left"/>
      <w:pPr>
        <w:ind w:left="2032" w:hanging="363"/>
      </w:pPr>
      <w:rPr>
        <w:rFonts w:hint="default"/>
      </w:rPr>
    </w:lvl>
    <w:lvl w:ilvl="3" w:tplc="F9DC19B6">
      <w:start w:val="1"/>
      <w:numFmt w:val="bullet"/>
      <w:lvlText w:val="•"/>
      <w:lvlJc w:val="left"/>
      <w:pPr>
        <w:ind w:left="2628" w:hanging="363"/>
      </w:pPr>
      <w:rPr>
        <w:rFonts w:hint="default"/>
      </w:rPr>
    </w:lvl>
    <w:lvl w:ilvl="4" w:tplc="ADCE295A">
      <w:start w:val="1"/>
      <w:numFmt w:val="bullet"/>
      <w:lvlText w:val="•"/>
      <w:lvlJc w:val="left"/>
      <w:pPr>
        <w:ind w:left="3224" w:hanging="363"/>
      </w:pPr>
      <w:rPr>
        <w:rFonts w:hint="default"/>
      </w:rPr>
    </w:lvl>
    <w:lvl w:ilvl="5" w:tplc="D9B815A8">
      <w:start w:val="1"/>
      <w:numFmt w:val="bullet"/>
      <w:lvlText w:val="•"/>
      <w:lvlJc w:val="left"/>
      <w:pPr>
        <w:ind w:left="3820" w:hanging="363"/>
      </w:pPr>
      <w:rPr>
        <w:rFonts w:hint="default"/>
      </w:rPr>
    </w:lvl>
    <w:lvl w:ilvl="6" w:tplc="3B7A05B6">
      <w:start w:val="1"/>
      <w:numFmt w:val="bullet"/>
      <w:lvlText w:val="•"/>
      <w:lvlJc w:val="left"/>
      <w:pPr>
        <w:ind w:left="4416" w:hanging="363"/>
      </w:pPr>
      <w:rPr>
        <w:rFonts w:hint="default"/>
      </w:rPr>
    </w:lvl>
    <w:lvl w:ilvl="7" w:tplc="7C72822A">
      <w:start w:val="1"/>
      <w:numFmt w:val="bullet"/>
      <w:lvlText w:val="•"/>
      <w:lvlJc w:val="left"/>
      <w:pPr>
        <w:ind w:left="5012" w:hanging="363"/>
      </w:pPr>
      <w:rPr>
        <w:rFonts w:hint="default"/>
      </w:rPr>
    </w:lvl>
    <w:lvl w:ilvl="8" w:tplc="1C286F58">
      <w:start w:val="1"/>
      <w:numFmt w:val="bullet"/>
      <w:lvlText w:val="•"/>
      <w:lvlJc w:val="left"/>
      <w:pPr>
        <w:ind w:left="5608" w:hanging="363"/>
      </w:pPr>
      <w:rPr>
        <w:rFonts w:hint="default"/>
      </w:rPr>
    </w:lvl>
  </w:abstractNum>
  <w:abstractNum w:abstractNumId="1">
    <w:nsid w:val="7C2C078A"/>
    <w:multiLevelType w:val="multilevel"/>
    <w:tmpl w:val="759ED1CE"/>
    <w:lvl w:ilvl="0">
      <w:start w:val="1"/>
      <w:numFmt w:val="decimal"/>
      <w:lvlText w:val="%1"/>
      <w:lvlJc w:val="left"/>
      <w:pPr>
        <w:ind w:left="546" w:hanging="432"/>
        <w:jc w:val="right"/>
      </w:pPr>
      <w:rPr>
        <w:rFonts w:ascii="Times New Roman" w:eastAsia="Times New Roman" w:hAnsi="Times New Roman" w:cs="Times New Roman" w:hint="default"/>
        <w:b/>
        <w:bCs/>
        <w:w w:val="99"/>
        <w:sz w:val="28"/>
        <w:szCs w:val="28"/>
      </w:rPr>
    </w:lvl>
    <w:lvl w:ilvl="1">
      <w:start w:val="1"/>
      <w:numFmt w:val="decimal"/>
      <w:lvlText w:val="%1.%2"/>
      <w:lvlJc w:val="left"/>
      <w:pPr>
        <w:ind w:left="690" w:hanging="576"/>
        <w:jc w:val="right"/>
      </w:pPr>
      <w:rPr>
        <w:rFonts w:ascii="Times New Roman" w:eastAsia="Times New Roman" w:hAnsi="Times New Roman" w:cs="Times New Roman" w:hint="default"/>
        <w:b/>
        <w:bCs/>
        <w:spacing w:val="-24"/>
        <w:w w:val="100"/>
        <w:sz w:val="24"/>
        <w:szCs w:val="24"/>
      </w:rPr>
    </w:lvl>
    <w:lvl w:ilvl="2">
      <w:start w:val="1"/>
      <w:numFmt w:val="bullet"/>
      <w:lvlText w:val="•"/>
      <w:lvlJc w:val="left"/>
      <w:pPr>
        <w:ind w:left="1377" w:hanging="576"/>
      </w:pPr>
      <w:rPr>
        <w:rFonts w:hint="default"/>
      </w:rPr>
    </w:lvl>
    <w:lvl w:ilvl="3">
      <w:start w:val="1"/>
      <w:numFmt w:val="bullet"/>
      <w:lvlText w:val="•"/>
      <w:lvlJc w:val="left"/>
      <w:pPr>
        <w:ind w:left="2055" w:hanging="576"/>
      </w:pPr>
      <w:rPr>
        <w:rFonts w:hint="default"/>
      </w:rPr>
    </w:lvl>
    <w:lvl w:ilvl="4">
      <w:start w:val="1"/>
      <w:numFmt w:val="bullet"/>
      <w:lvlText w:val="•"/>
      <w:lvlJc w:val="left"/>
      <w:pPr>
        <w:ind w:left="2733" w:hanging="576"/>
      </w:pPr>
      <w:rPr>
        <w:rFonts w:hint="default"/>
      </w:rPr>
    </w:lvl>
    <w:lvl w:ilvl="5">
      <w:start w:val="1"/>
      <w:numFmt w:val="bullet"/>
      <w:lvlText w:val="•"/>
      <w:lvlJc w:val="left"/>
      <w:pPr>
        <w:ind w:left="3411" w:hanging="576"/>
      </w:pPr>
      <w:rPr>
        <w:rFonts w:hint="default"/>
      </w:rPr>
    </w:lvl>
    <w:lvl w:ilvl="6">
      <w:start w:val="1"/>
      <w:numFmt w:val="bullet"/>
      <w:lvlText w:val="•"/>
      <w:lvlJc w:val="left"/>
      <w:pPr>
        <w:ind w:left="4088" w:hanging="576"/>
      </w:pPr>
      <w:rPr>
        <w:rFonts w:hint="default"/>
      </w:rPr>
    </w:lvl>
    <w:lvl w:ilvl="7">
      <w:start w:val="1"/>
      <w:numFmt w:val="bullet"/>
      <w:lvlText w:val="•"/>
      <w:lvlJc w:val="left"/>
      <w:pPr>
        <w:ind w:left="4766" w:hanging="576"/>
      </w:pPr>
      <w:rPr>
        <w:rFonts w:hint="default"/>
      </w:rPr>
    </w:lvl>
    <w:lvl w:ilvl="8">
      <w:start w:val="1"/>
      <w:numFmt w:val="bullet"/>
      <w:lvlText w:val="•"/>
      <w:lvlJc w:val="left"/>
      <w:pPr>
        <w:ind w:left="5444" w:hanging="57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50CDA"/>
    <w:rsid w:val="00106636"/>
    <w:rsid w:val="00485169"/>
    <w:rsid w:val="008D1A4F"/>
    <w:rsid w:val="00A50C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ind w:left="546" w:hanging="432"/>
      <w:jc w:val="both"/>
      <w:outlineLvl w:val="0"/>
    </w:pPr>
    <w:rPr>
      <w:b/>
      <w:bCs/>
      <w:sz w:val="28"/>
      <w:szCs w:val="28"/>
    </w:rPr>
  </w:style>
  <w:style w:type="paragraph" w:styleId="Titre2">
    <w:name w:val="heading 2"/>
    <w:basedOn w:val="Normal"/>
    <w:uiPriority w:val="1"/>
    <w:qFormat/>
    <w:pPr>
      <w:ind w:left="690" w:hanging="576"/>
      <w:jc w:val="both"/>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33" w:hanging="36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rds.ebsi.umontreal.ca/ns/ISS/" TargetMode="External"/><Relationship Id="rId18" Type="http://schemas.openxmlformats.org/officeDocument/2006/relationships/hyperlink" Target="http://ts.org/" TargetMode="External"/><Relationship Id="rId26" Type="http://schemas.openxmlformats.org/officeDocument/2006/relationships/hyperlink" Target="http://creativecommons/" TargetMode="External"/><Relationship Id="rId3" Type="http://schemas.microsoft.com/office/2007/relationships/stylesWithEffects" Target="stylesWithEffects.xml"/><Relationship Id="rId21" Type="http://schemas.openxmlformats.org/officeDocument/2006/relationships/hyperlink" Target="http://www.w3.org/TR/xproc/" TargetMode="External"/><Relationship Id="rId7" Type="http://schemas.openxmlformats.org/officeDocument/2006/relationships/endnotes" Target="endnotes.xml"/><Relationship Id="rId12" Type="http://schemas.openxmlformats.org/officeDocument/2006/relationships/hyperlink" Target="http://grds.ebsi.umontreal.ca/ns/ISS/" TargetMode="External"/><Relationship Id="rId17" Type="http://schemas.openxmlformats.org/officeDocument/2006/relationships/image" Target="media/image1.jpeg"/><Relationship Id="rId25" Type="http://schemas.openxmlformats.org/officeDocument/2006/relationships/hyperlink" Target="http://creativecommons/" TargetMode="External"/><Relationship Id="rId2" Type="http://schemas.openxmlformats.org/officeDocument/2006/relationships/styles" Target="styles.xml"/><Relationship Id="rId16" Type="http://schemas.openxmlformats.org/officeDocument/2006/relationships/hyperlink" Target="http://en.wikipedia.org/wiki/%40"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grds.ebsi.umontreal.ca/" TargetMode="External"/><Relationship Id="rId5" Type="http://schemas.openxmlformats.org/officeDocument/2006/relationships/webSettings" Target="webSettings.xml"/><Relationship Id="rId15" Type="http://schemas.openxmlformats.org/officeDocument/2006/relationships/hyperlink" Target="http://en.wikipedia.org/wiki/%40" TargetMode="External"/><Relationship Id="rId23" Type="http://schemas.openxmlformats.org/officeDocument/2006/relationships/hyperlink" Target="http://grds.ebsi.umontreal.ca/"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3.org/TR/REC-xml-"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4215</Words>
  <Characters>23183</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Titre</vt:lpstr>
    </vt:vector>
  </TitlesOfParts>
  <Company/>
  <LinksUpToDate>false</LinksUpToDate>
  <CharactersWithSpaces>27344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Laurent Robert</dc:creator>
  <cp:lastModifiedBy>Windows User</cp:lastModifiedBy>
  <cp:revision>2</cp:revision>
  <dcterms:created xsi:type="dcterms:W3CDTF">2016-06-08T11:19:00Z</dcterms:created>
  <dcterms:modified xsi:type="dcterms:W3CDTF">2016-06-13T17:39:00Z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7.0.7 pour Word</vt:lpwstr>
  </property>
  <property fmtid="{D5CDD505-2E9C-101B-9397-08002B2CF9AE}" pid="4" name="LastSaved">
    <vt:filetime>2016-06-08T00:00:00Z</vt:filetime>
  </property>
</Properties>
</file>