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5"/>
        </w:rPr>
      </w:pPr>
    </w:p>
    <w:p>
      <w:pPr>
        <w:spacing w:before="54"/>
        <w:ind w:left="178" w:right="473" w:firstLine="0"/>
        <w:jc w:val="left"/>
        <w:rPr>
          <w:b/>
          <w:sz w:val="36"/>
        </w:rPr>
      </w:pPr>
      <w:r>
        <w:rPr>
          <w:b/>
          <w:sz w:val="36"/>
        </w:rPr>
        <w:t>Un nouveau dictionnaire électronique structuré et évolutif de la langue arabe : DESELA</w:t>
      </w:r>
    </w:p>
    <w:p>
      <w:pPr>
        <w:pStyle w:val="BodyText"/>
        <w:spacing w:before="8"/>
        <w:rPr>
          <w:b/>
          <w:sz w:val="41"/>
        </w:rPr>
      </w:pPr>
    </w:p>
    <w:p>
      <w:pPr>
        <w:spacing w:before="0"/>
        <w:ind w:left="178" w:right="914" w:firstLine="0"/>
        <w:jc w:val="left"/>
        <w:rPr>
          <w:b/>
          <w:sz w:val="22"/>
        </w:rPr>
      </w:pPr>
      <w:r>
        <w:rPr>
          <w:b/>
          <w:sz w:val="22"/>
        </w:rPr>
        <w:t>Abd El Salam AL HAJJAR (1)(2), Mohammad HAJJAR (1), Khaldoun ZREIK (2)</w:t>
      </w:r>
    </w:p>
    <w:p>
      <w:pPr>
        <w:spacing w:before="120"/>
        <w:ind w:left="178" w:right="401" w:firstLine="0"/>
        <w:jc w:val="left"/>
        <w:rPr>
          <w:i/>
          <w:sz w:val="22"/>
        </w:rPr>
      </w:pPr>
      <w:r>
        <w:rPr>
          <w:i/>
          <w:sz w:val="22"/>
        </w:rPr>
        <w:t>(1)Institut Universitaire de Technologie, Université Libanaise, Liban </w:t>
      </w:r>
      <w:r>
        <w:rPr>
          <w:i/>
          <w:sz w:val="22"/>
        </w:rPr>
        <w:t>(2)Laboratoire Paragraphe, Université de Paris 8 - Vincennes - Saint- Denis, France</w:t>
      </w:r>
    </w:p>
    <w:p>
      <w:pPr>
        <w:pStyle w:val="BodyText"/>
        <w:spacing w:before="8"/>
        <w:rPr>
          <w:i/>
          <w:sz w:val="20"/>
        </w:rPr>
      </w:pPr>
    </w:p>
    <w:p>
      <w:pPr>
        <w:spacing w:before="0"/>
        <w:ind w:left="178" w:right="473" w:firstLine="0"/>
        <w:jc w:val="left"/>
        <w:rPr>
          <w:sz w:val="20"/>
        </w:rPr>
      </w:pPr>
      <w:r>
        <w:rPr>
          <w:b/>
          <w:sz w:val="20"/>
        </w:rPr>
        <w:t>Mots-clés : </w:t>
      </w:r>
      <w:r>
        <w:rPr>
          <w:sz w:val="20"/>
        </w:rPr>
        <w:t>Langue arabe, Corpus, Dictionnaire, Extraction d’information, Racine.</w:t>
      </w:r>
    </w:p>
    <w:p>
      <w:pPr>
        <w:pStyle w:val="BodyText"/>
        <w:spacing w:before="10"/>
        <w:rPr>
          <w:sz w:val="20"/>
        </w:rPr>
      </w:pPr>
    </w:p>
    <w:p>
      <w:pPr>
        <w:spacing w:before="0"/>
        <w:ind w:left="178" w:right="119" w:firstLine="0"/>
        <w:jc w:val="left"/>
        <w:rPr>
          <w:sz w:val="20"/>
        </w:rPr>
      </w:pPr>
      <w:r>
        <w:rPr>
          <w:b/>
          <w:sz w:val="20"/>
        </w:rPr>
        <w:t>Keywords: </w:t>
      </w:r>
      <w:r>
        <w:rPr>
          <w:sz w:val="20"/>
        </w:rPr>
        <w:t>Arabic Language, Corpus, Dictionary, Information Extraction, Root.</w:t>
      </w:r>
    </w:p>
    <w:p>
      <w:pPr>
        <w:pStyle w:val="BodyText"/>
        <w:spacing w:before="10"/>
        <w:rPr>
          <w:sz w:val="20"/>
        </w:rPr>
      </w:pPr>
    </w:p>
    <w:p>
      <w:pPr>
        <w:spacing w:before="0"/>
        <w:ind w:left="178" w:right="115" w:firstLine="0"/>
        <w:jc w:val="both"/>
        <w:rPr>
          <w:sz w:val="20"/>
        </w:rPr>
      </w:pPr>
      <w:r>
        <w:rPr>
          <w:b/>
          <w:sz w:val="20"/>
        </w:rPr>
        <w:t>Résumé </w:t>
      </w:r>
      <w:r>
        <w:rPr>
          <w:sz w:val="20"/>
        </w:rPr>
        <w:t>: Dans cet article, nous proposons un nouveau dictionnaire électronique structuré et évolutif de la langue arabe (DESELA) qui peut être présenté sous la forme d’une base de données relationnelle ou d’un document XML et qui est facilement exploitable à l’aide des langages de requêtes appropriés. En effet, on trouve beaucoup de dictionnaires arabes mais qui ne sont pas directement exploitables puisqu’ils sont sous forme des fichiers texte plats. DESELA contient essentiellement les racines, les préfixes, les suffixes, les infixes, les modèles et les mots dérivés. De plus, pour un mot donné, il fournit les liens avec sa racine, avec les affixes associés et avec son modèle éventuel. DESELA est alimenté automatiquement à partir d’un ou de plusieurs dictionnaires textuels classiques et est enrichi en permanence avec des corpus textuels arabe quelconques grâce à un système que nous avons construit. Ce système est composé d’un parseur, d’un classifieur, d’un comparateur et d’un analyseur. Le parseur permet  de transformer une source textuelle (dictionnaire ou corpus textuel) en un ensemble de mots. Le classifieur permet de classer un mot donné et de l’ajouter au DESELA en tant qu’une racine ou en tant qu’un mot dérivé. L’analyseur permet d’extraire les affixes et le modèle à partir d’un mot dérivé et de sa racine. Le comparateur permet d’éviter d’avoir des doublons, à tous les niveaux, dans DESELA. Ce dictionnaire peut être utilisé pour évaluer ces méthodes d’extraction d’information à partir d’un document arabe. Étant donné que le vocabulaire de la langue arabe est essentiellement construit à partir des racines, un mot arabe est construit à partir de sa racine en y ajoutant des affixes (préfixe, infixe, ou suffixe) selon un modèle précis. La plupart des méthodes d’extraction d’information à partir d’un document arabe procèdent inversement en extrayant la racine à partir du</w:t>
      </w:r>
      <w:r>
        <w:rPr>
          <w:spacing w:val="-13"/>
          <w:sz w:val="20"/>
        </w:rPr>
        <w:t> </w:t>
      </w:r>
      <w:r>
        <w:rPr>
          <w:sz w:val="20"/>
        </w:rPr>
        <w:t>mot.</w:t>
      </w:r>
    </w:p>
    <w:p>
      <w:pPr>
        <w:spacing w:after="0"/>
        <w:jc w:val="both"/>
        <w:rPr>
          <w:sz w:val="20"/>
        </w:rPr>
        <w:sectPr>
          <w:type w:val="continuous"/>
          <w:pgSz w:w="9060" w:h="13600"/>
          <w:pgMar w:top="1280" w:bottom="280" w:left="1240" w:right="1000"/>
        </w:sectPr>
      </w:pPr>
    </w:p>
    <w:p>
      <w:pPr>
        <w:pStyle w:val="BodyText"/>
        <w:spacing w:before="2"/>
        <w:rPr>
          <w:sz w:val="25"/>
        </w:rPr>
      </w:pPr>
    </w:p>
    <w:p>
      <w:pPr>
        <w:spacing w:before="75"/>
        <w:ind w:left="114" w:right="158" w:firstLine="0"/>
        <w:jc w:val="both"/>
        <w:rPr>
          <w:sz w:val="20"/>
        </w:rPr>
      </w:pPr>
      <w:r>
        <w:rPr>
          <w:b/>
          <w:sz w:val="20"/>
        </w:rPr>
        <w:t>Abstract: </w:t>
      </w:r>
      <w:r>
        <w:rPr>
          <w:sz w:val="20"/>
        </w:rPr>
        <w:t>In this article, we propose a new structured and progressive electronic dictionary for the Arab language (DESELA) which can be presented in the form of a relational database or in the form of an XML document which can be easily exploitable using suitable query languages. Indeed, many Arab dictionaries are found but are not directly exploitable since they are in flat textual files form. DESELA contains the roots, the prefixes, the suffixes, the infixes, the patterns and the derived words. Moreover, for a given word, it provides links to its root, to their associated affixes, and to its possible pattern. DESELA is supplied automatically from one or several traditional textual dictionaries and is enriched permanently with any Arab textual corpus using system that we built.  This system is composed of a parser, a classifier, a comparator and an analyzer. The parser allows transforming a textual source (dictionary or textual corpus) into a set of words. The classifier allows to classify a given word and to add it to DESELA as a root or a derived word. The analyzer allows extracting the affixes and the model from a derived word and of its root. The comparator permits to avoid duplication of roots, affixes or patterns in DESELA. This dictionary can be used to evaluate the information extraction methods from an Arab document, given that; the vocabulary of the Arab language is essentially built from the roots. In general, an Arab word is built from its root while adding to it the affixes (prefix, infix, or suffix) according to a precise pattern. Most methods of information extraction starting from an Arab document proceed conversely by extracting the root from the</w:t>
      </w:r>
      <w:r>
        <w:rPr>
          <w:spacing w:val="-16"/>
          <w:sz w:val="20"/>
        </w:rPr>
        <w:t> </w:t>
      </w:r>
      <w:r>
        <w:rPr>
          <w:sz w:val="20"/>
        </w:rPr>
        <w:t>mot.</w:t>
      </w:r>
    </w:p>
    <w:p>
      <w:pPr>
        <w:pStyle w:val="BodyText"/>
        <w:rPr>
          <w:sz w:val="20"/>
        </w:rPr>
      </w:pPr>
    </w:p>
    <w:p>
      <w:pPr>
        <w:pStyle w:val="BodyText"/>
        <w:rPr>
          <w:sz w:val="20"/>
        </w:rPr>
      </w:pPr>
    </w:p>
    <w:p>
      <w:pPr>
        <w:pStyle w:val="BodyText"/>
        <w:rPr>
          <w:sz w:val="20"/>
        </w:rPr>
      </w:pPr>
    </w:p>
    <w:p>
      <w:pPr>
        <w:pStyle w:val="BodyText"/>
        <w:spacing w:before="8"/>
      </w:pPr>
    </w:p>
    <w:p>
      <w:pPr>
        <w:pStyle w:val="Heading2"/>
        <w:numPr>
          <w:ilvl w:val="0"/>
          <w:numId w:val="1"/>
        </w:numPr>
        <w:tabs>
          <w:tab w:pos="546" w:val="left" w:leader="none"/>
        </w:tabs>
        <w:spacing w:line="240" w:lineRule="auto" w:before="0" w:after="0"/>
        <w:ind w:left="546" w:right="0" w:hanging="432"/>
        <w:jc w:val="both"/>
      </w:pPr>
      <w:r>
        <w:rPr/>
        <w:t>Introduction</w:t>
      </w:r>
    </w:p>
    <w:p>
      <w:pPr>
        <w:pStyle w:val="BodyText"/>
        <w:spacing w:before="237"/>
        <w:ind w:left="113" w:right="161"/>
        <w:jc w:val="both"/>
      </w:pPr>
      <w:r>
        <w:rPr/>
        <w:t>Les performances des systèmes d’extraction d’information en langue arabe restent très problématiques et ceci pour plusieurs raisons [1], [3], [6]. L’une des raisons principales est due au fait que le vocabulaire de la langue arabe est essentiellement construit à partir des racines. En effet, la langue arabe possède cinq à sept milles racines distincts. Un mot arabe  est construit à partir de sa racine en y ajoutant des affixes (préfixe, infixe, ou suffixe) selon un modèle précis [2], [3], [8]. Ces modèles sont au nombre de cent vingt, environ. Les méthodes d’extraction d’information à partir d’un document arabe procèdent inversement en extrayant la racine  à partir du mot. Dans ce domaine, plusieurs méthodes ont été proposées [1],</w:t>
      </w:r>
      <w:r>
        <w:rPr>
          <w:spacing w:val="25"/>
        </w:rPr>
        <w:t> </w:t>
      </w:r>
      <w:r>
        <w:rPr/>
        <w:t>[4],</w:t>
      </w:r>
      <w:r>
        <w:rPr>
          <w:spacing w:val="25"/>
        </w:rPr>
        <w:t> </w:t>
      </w:r>
      <w:r>
        <w:rPr/>
        <w:t>[6],</w:t>
      </w:r>
      <w:r>
        <w:rPr>
          <w:spacing w:val="25"/>
        </w:rPr>
        <w:t> </w:t>
      </w:r>
      <w:r>
        <w:rPr/>
        <w:t>[8]</w:t>
      </w:r>
      <w:r>
        <w:rPr>
          <w:spacing w:val="22"/>
        </w:rPr>
        <w:t> </w:t>
      </w:r>
      <w:r>
        <w:rPr/>
        <w:t>,</w:t>
      </w:r>
      <w:r>
        <w:rPr>
          <w:spacing w:val="26"/>
        </w:rPr>
        <w:t> </w:t>
      </w:r>
      <w:r>
        <w:rPr/>
        <w:t>[11],</w:t>
      </w:r>
      <w:r>
        <w:rPr>
          <w:spacing w:val="25"/>
        </w:rPr>
        <w:t> </w:t>
      </w:r>
      <w:r>
        <w:rPr/>
        <w:t>[14],</w:t>
      </w:r>
      <w:r>
        <w:rPr>
          <w:spacing w:val="25"/>
        </w:rPr>
        <w:t> </w:t>
      </w:r>
      <w:r>
        <w:rPr/>
        <w:t>[15],</w:t>
      </w:r>
      <w:r>
        <w:rPr>
          <w:spacing w:val="26"/>
        </w:rPr>
        <w:t> </w:t>
      </w:r>
      <w:r>
        <w:rPr/>
        <w:t>[17],</w:t>
      </w:r>
      <w:r>
        <w:rPr>
          <w:spacing w:val="25"/>
        </w:rPr>
        <w:t> </w:t>
      </w:r>
      <w:r>
        <w:rPr/>
        <w:t>[21]</w:t>
      </w:r>
      <w:r>
        <w:rPr>
          <w:spacing w:val="22"/>
        </w:rPr>
        <w:t> </w:t>
      </w:r>
      <w:r>
        <w:rPr/>
        <w:t>,</w:t>
      </w:r>
      <w:r>
        <w:rPr>
          <w:spacing w:val="25"/>
        </w:rPr>
        <w:t> </w:t>
      </w:r>
      <w:r>
        <w:rPr/>
        <w:t>[23],</w:t>
      </w:r>
      <w:r>
        <w:rPr>
          <w:spacing w:val="25"/>
        </w:rPr>
        <w:t> </w:t>
      </w:r>
      <w:r>
        <w:rPr/>
        <w:t>[24].</w:t>
      </w:r>
      <w:r>
        <w:rPr>
          <w:spacing w:val="25"/>
        </w:rPr>
        <w:t> </w:t>
      </w:r>
      <w:r>
        <w:rPr/>
        <w:t>Ces</w:t>
      </w:r>
      <w:r>
        <w:rPr>
          <w:spacing w:val="24"/>
        </w:rPr>
        <w:t> </w:t>
      </w:r>
      <w:r>
        <w:rPr/>
        <w:t>méthodes</w:t>
      </w:r>
    </w:p>
    <w:p>
      <w:pPr>
        <w:pStyle w:val="BodyText"/>
        <w:ind w:left="113" w:right="162"/>
        <w:jc w:val="both"/>
      </w:pPr>
      <w:r>
        <w:rPr/>
        <w:t>sont soient basées sur les caractéristiques morphologiques de la langue arabe soient sur des calculs statistiques. Pour évaluer ces méthodes, nous avons développé un système d’évaluation et nous avons construit un corpus limité à vingt racines et à deux milles mots. Pour valider ces résultats, il faut bien sur un corpus plus important, un dictionnaire par exemple.</w:t>
      </w:r>
    </w:p>
    <w:p>
      <w:pPr>
        <w:spacing w:after="0"/>
        <w:jc w:val="both"/>
        <w:sectPr>
          <w:headerReference w:type="even" r:id="rId5"/>
          <w:headerReference w:type="default" r:id="rId6"/>
          <w:footerReference w:type="even" r:id="rId7"/>
          <w:footerReference w:type="default" r:id="rId8"/>
          <w:pgSz w:w="9060" w:h="13600"/>
          <w:pgMar w:header="571" w:footer="579" w:top="760" w:bottom="760" w:left="1020" w:right="1240"/>
          <w:pgNumType w:start="204"/>
        </w:sectPr>
      </w:pPr>
    </w:p>
    <w:p>
      <w:pPr>
        <w:pStyle w:val="BodyText"/>
        <w:spacing w:before="7"/>
        <w:rPr>
          <w:sz w:val="25"/>
        </w:rPr>
      </w:pPr>
    </w:p>
    <w:p>
      <w:pPr>
        <w:pStyle w:val="BodyText"/>
        <w:spacing w:before="72"/>
        <w:ind w:left="178" w:right="118"/>
        <w:jc w:val="both"/>
      </w:pPr>
      <w:r>
        <w:rPr/>
        <w:t>En effet, on trouve beaucoup de dictionnaires arabes comme Lisan Al- Arab, Al Qamous Al Mouhit, Al Wasit, Al Mouhit, Mouhit Al Mouhit,  Al Ghani et d’autres [26], [27], [28], [29]. Bien que ces dictionnaires </w:t>
      </w:r>
      <w:hyperlink r:id="rId9">
        <w:r>
          <w:rPr/>
          <w:t>indique</w:t>
        </w:r>
      </w:hyperlink>
      <w:r>
        <w:rPr/>
        <w:t>nt la racine, </w:t>
      </w:r>
      <w:hyperlink r:id="rId10">
        <w:r>
          <w:rPr/>
          <w:t>la</w:t>
        </w:r>
      </w:hyperlink>
      <w:r>
        <w:rPr/>
        <w:t> </w:t>
      </w:r>
      <w:hyperlink r:id="rId11">
        <w:r>
          <w:rPr/>
          <w:t>définition</w:t>
        </w:r>
      </w:hyperlink>
      <w:r>
        <w:rPr/>
        <w:t>, l'orthographe, </w:t>
      </w:r>
      <w:hyperlink r:id="rId12">
        <w:r>
          <w:rPr/>
          <w:t>les</w:t>
        </w:r>
      </w:hyperlink>
      <w:r>
        <w:rPr/>
        <w:t> </w:t>
      </w:r>
      <w:hyperlink r:id="rId13">
        <w:r>
          <w:rPr/>
          <w:t>sens</w:t>
        </w:r>
      </w:hyperlink>
      <w:r>
        <w:rPr/>
        <w:t> et les modes d’utilisation d’un mot donné, ils ne sont pas directement exploitables informatiquement puisqu’ils sont aux formats textuels non structurés (fichiers texte plats). Donc, l’absence d’un tel dictionnaire nous a poussé à construire un dictionnaire électronique structuré et informatiquement exploitable pour l’utiliser dans l’évaluation des méthodes d’extraction d’information à partir des documents</w:t>
      </w:r>
      <w:r>
        <w:rPr>
          <w:spacing w:val="-10"/>
        </w:rPr>
        <w:t> </w:t>
      </w:r>
      <w:r>
        <w:rPr/>
        <w:t>arabes.</w:t>
      </w:r>
    </w:p>
    <w:p>
      <w:pPr>
        <w:pStyle w:val="BodyText"/>
        <w:ind w:left="178" w:right="118"/>
        <w:jc w:val="both"/>
      </w:pPr>
      <w:r>
        <w:rPr/>
        <w:t>Dans cet article, nous proposons un dictionnaire électronique structuré et évolutif de la langue arabe (DESELA). Ce nouveau dictionnaire peut être présenté sous la forme d’une base de données relationnelle [18], [19] ou d’un document XML [22] facilement exploitable à l’aide des langages de requêtes appropriés. Ce nouveau dictionnaire contient les racines, les préfixes, les suffixes, les infixes et les modèles, en plus des informations fournies par un dictionnaire classique. De plus, il fournit les liens d’un mot donné avec sa racine, avec les affixes associés et avec son modèle éventuel. Pour atteindre cet objectif, nous avons construit un système automatique qui permet d’alimenter DESELA à partir d’un ou de plusieurs dictionnaires textuels classiques. Ce système permet aussi d’enrichir DESELA, en permanence, à partir d’un corpus textuel arabe quelconque d’où l’évolutivité de notre dictionnaire.</w:t>
      </w:r>
    </w:p>
    <w:p>
      <w:pPr>
        <w:pStyle w:val="BodyText"/>
      </w:pPr>
    </w:p>
    <w:p>
      <w:pPr>
        <w:pStyle w:val="BodyText"/>
        <w:spacing w:before="10"/>
        <w:rPr>
          <w:sz w:val="19"/>
        </w:rPr>
      </w:pPr>
    </w:p>
    <w:p>
      <w:pPr>
        <w:pStyle w:val="Heading1"/>
        <w:numPr>
          <w:ilvl w:val="0"/>
          <w:numId w:val="1"/>
        </w:numPr>
        <w:tabs>
          <w:tab w:pos="611" w:val="left" w:leader="none"/>
        </w:tabs>
        <w:spacing w:line="240" w:lineRule="auto" w:before="0" w:after="0"/>
        <w:ind w:left="610" w:right="0" w:hanging="432"/>
        <w:jc w:val="both"/>
      </w:pPr>
      <w:r>
        <w:rPr/>
        <w:t>Architecture</w:t>
      </w:r>
    </w:p>
    <w:p>
      <w:pPr>
        <w:pStyle w:val="BodyText"/>
        <w:spacing w:before="239"/>
        <w:ind w:left="178" w:right="116"/>
        <w:jc w:val="both"/>
      </w:pPr>
      <w:r>
        <w:rPr/>
        <w:t>La figure 1 présente l’architecture générale de notre système qui permet d’alimenter et d’enrichir automatiquement DESELA à partir de plusieurs dictionnaires textuels classiques et des corpus textuels arabe quelconques. Ce système est composé de plusieurs modules qui sont le parseur, le classifieur, le comparateur et l’analyseur.</w:t>
      </w:r>
    </w:p>
    <w:p>
      <w:pPr>
        <w:pStyle w:val="BodyText"/>
        <w:ind w:left="632" w:right="117" w:hanging="170"/>
        <w:jc w:val="both"/>
      </w:pPr>
      <w:r>
        <w:rPr>
          <w:rFonts w:ascii="Symbol" w:hAnsi="Symbol"/>
        </w:rPr>
        <w:t></w:t>
      </w:r>
      <w:r>
        <w:rPr/>
        <w:t>Le parseur permet de transformer une source textuelle (dictionnaire ou corpus textuel) en un ensemble de mots.</w:t>
      </w:r>
    </w:p>
    <w:p>
      <w:pPr>
        <w:pStyle w:val="BodyText"/>
        <w:spacing w:before="120"/>
        <w:ind w:left="632" w:right="117" w:hanging="170"/>
        <w:jc w:val="both"/>
      </w:pPr>
      <w:r>
        <w:rPr>
          <w:rFonts w:ascii="Symbol" w:hAnsi="Symbol"/>
        </w:rPr>
        <w:t></w:t>
      </w:r>
      <w:r>
        <w:rPr/>
        <w:t>Le classifieur permet de classer un mot donné et de l’ajouter au DESELA en tant qu’une racine ou en tant qu’un mot dérivé. L’analyseur permet d’extraire les affixes et le modèle à partir d’un mot dérivé et de sa racine.</w:t>
      </w:r>
    </w:p>
    <w:p>
      <w:pPr>
        <w:pStyle w:val="BodyText"/>
        <w:spacing w:before="120"/>
        <w:ind w:left="632" w:right="118" w:hanging="170"/>
        <w:jc w:val="both"/>
      </w:pPr>
      <w:r>
        <w:rPr>
          <w:rFonts w:ascii="Symbol" w:hAnsi="Symbol"/>
          <w:spacing w:val="7"/>
        </w:rPr>
        <w:t></w:t>
      </w:r>
      <w:r>
        <w:rPr>
          <w:spacing w:val="7"/>
        </w:rPr>
        <w:t>Le </w:t>
      </w:r>
      <w:r>
        <w:rPr/>
        <w:t>comparateur permet d’éviter d’avoir des doublons dans  DESELA, à tous les niveaux. Une remarque d’ordre générale pour cette partie est que les transcriptions de tous les mots arabes utilisés (racine, affixes, modèles, mots) dans ce document sont données dans la table</w:t>
      </w:r>
      <w:r>
        <w:rPr>
          <w:spacing w:val="-2"/>
        </w:rPr>
        <w:t> </w:t>
      </w:r>
      <w:r>
        <w:rPr/>
        <w:t>1.</w:t>
      </w:r>
    </w:p>
    <w:p>
      <w:pPr>
        <w:spacing w:after="0"/>
        <w:jc w:val="both"/>
        <w:sectPr>
          <w:pgSz w:w="9060" w:h="13600"/>
          <w:pgMar w:header="570" w:footer="579" w:top="760" w:bottom="760" w:left="1240" w:right="1000"/>
        </w:sectPr>
      </w:pPr>
    </w:p>
    <w:p>
      <w:pPr>
        <w:pStyle w:val="BodyText"/>
        <w:rPr>
          <w:sz w:val="20"/>
        </w:rPr>
      </w:pPr>
    </w:p>
    <w:p>
      <w:pPr>
        <w:pStyle w:val="BodyText"/>
        <w:rPr>
          <w:sz w:val="20"/>
        </w:rPr>
      </w:pPr>
    </w:p>
    <w:p>
      <w:pPr>
        <w:pStyle w:val="BodyText"/>
        <w:spacing w:before="10"/>
        <w:rPr>
          <w:sz w:val="24"/>
        </w:rPr>
      </w:pPr>
    </w:p>
    <w:p>
      <w:pPr>
        <w:pStyle w:val="BodyText"/>
        <w:ind w:left="122"/>
        <w:rPr>
          <w:sz w:val="20"/>
        </w:rPr>
      </w:pPr>
      <w:r>
        <w:rPr>
          <w:sz w:val="20"/>
        </w:rPr>
        <w:pict>
          <v:group style="width:325.350pt;height:253.3pt;mso-position-horizontal-relative:char;mso-position-vertical-relative:line" coordorigin="0,0" coordsize="6507,5066">
            <v:shape style="position:absolute;left:3728;top:0;width:788;height:86" type="#_x0000_t75" stroked="false">
              <v:imagedata r:id="rId14" o:title=""/>
            </v:shape>
            <v:shape style="position:absolute;left:3718;top:86;width:799;height:270" type="#_x0000_t75" stroked="false">
              <v:imagedata r:id="rId15" o:title=""/>
            </v:shape>
            <v:shape style="position:absolute;left:35;top:335;width:4504;height:281" type="#_x0000_t75" stroked="false">
              <v:imagedata r:id="rId16" o:title=""/>
            </v:shape>
            <v:shape style="position:absolute;left:0;top:583;width:6506;height:3823" type="#_x0000_t75" stroked="false">
              <v:imagedata r:id="rId17" o:title=""/>
            </v:shape>
            <v:shape style="position:absolute;left:2767;top:4406;width:1361;height:659" type="#_x0000_t75" stroked="false">
              <v:imagedata r:id="rId18" o:title=""/>
            </v:shape>
          </v:group>
        </w:pict>
      </w:r>
      <w:r>
        <w:rPr>
          <w:sz w:val="20"/>
        </w:rPr>
      </w:r>
    </w:p>
    <w:p>
      <w:pPr>
        <w:pStyle w:val="BodyText"/>
        <w:spacing w:before="5"/>
        <w:rPr>
          <w:sz w:val="13"/>
        </w:rPr>
      </w:pPr>
    </w:p>
    <w:p>
      <w:pPr>
        <w:spacing w:before="75"/>
        <w:ind w:left="2147" w:right="223" w:hanging="1961"/>
        <w:jc w:val="left"/>
        <w:rPr>
          <w:i/>
          <w:sz w:val="20"/>
        </w:rPr>
      </w:pPr>
      <w:r>
        <w:rPr>
          <w:i/>
          <w:sz w:val="20"/>
        </w:rPr>
        <w:t>Figure 1 : Architecture générale du système d’alimentation et d’enrichissement </w:t>
      </w:r>
      <w:r>
        <w:rPr>
          <w:i/>
          <w:sz w:val="20"/>
        </w:rPr>
        <w:t>automatiquement de DESELA.</w:t>
      </w:r>
    </w:p>
    <w:p>
      <w:pPr>
        <w:pStyle w:val="BodyText"/>
        <w:rPr>
          <w:i/>
          <w:sz w:val="20"/>
        </w:rPr>
      </w:pPr>
    </w:p>
    <w:p>
      <w:pPr>
        <w:pStyle w:val="Heading2"/>
        <w:numPr>
          <w:ilvl w:val="1"/>
          <w:numId w:val="2"/>
        </w:numPr>
        <w:tabs>
          <w:tab w:pos="534" w:val="left" w:leader="none"/>
        </w:tabs>
        <w:spacing w:line="240" w:lineRule="auto" w:before="133" w:after="0"/>
        <w:ind w:left="533" w:right="0" w:hanging="419"/>
        <w:jc w:val="both"/>
      </w:pPr>
      <w:r>
        <w:rPr/>
        <w:t>Le</w:t>
      </w:r>
      <w:r>
        <w:rPr>
          <w:spacing w:val="-3"/>
        </w:rPr>
        <w:t> </w:t>
      </w:r>
      <w:r>
        <w:rPr/>
        <w:t>parseur</w:t>
      </w:r>
    </w:p>
    <w:p>
      <w:pPr>
        <w:pStyle w:val="BodyText"/>
        <w:spacing w:before="117"/>
        <w:ind w:left="113" w:right="161"/>
        <w:jc w:val="both"/>
      </w:pPr>
      <w:r>
        <w:rPr/>
        <w:t>Le parseur constitue le point d’entrée de notre système. L’objectif de ce composant est de transformer une source textuelle en un ensemble de mots. Il peut bien s’agir d’un dictionnaire sous format des fichiers texte plats d’ou d’un corpus textuel quelconque. Le parsing d’une source textuel est effectué en plusieurs étapes. La première sert à déterminer les délimiteurs qui séparent les mots. Ces délimiteurs peuvent être des espaces, des symboles particuliers ou d’autres selon le document à traiter. La deuxième étape consiste à fournir un premier ensemble des mots bruts à partir du document source. La dernière étape dans ce module sert à nettoyer l’ensemble de mots bruts ainsi obtenus. Cette étape consiste en plusieurs phases. La première sert à éliminer les non-caractères, les chiffres et les symboles de l’ensemble des mots bruts. La deuxième sert à en supprimer les mots parasites, ou des mots courts (</w:t>
      </w:r>
      <w:r>
        <w:rPr>
          <w:rFonts w:ascii="Garamond" w:hAnsi="Garamond" w:cs="Garamond"/>
          <w:sz w:val="20"/>
          <w:szCs w:val="20"/>
        </w:rPr>
        <w:t>...,</w:t>
      </w:r>
      <w:r>
        <w:rPr>
          <w:sz w:val="20"/>
          <w:szCs w:val="20"/>
          <w:rtl/>
        </w:rPr>
        <w:t>إﻟﻰ</w:t>
      </w:r>
      <w:r>
        <w:rPr>
          <w:sz w:val="20"/>
          <w:szCs w:val="20"/>
        </w:rPr>
        <w:t> </w:t>
      </w:r>
      <w:r>
        <w:rPr>
          <w:rFonts w:ascii="Garamond" w:hAnsi="Garamond" w:cs="Garamond"/>
          <w:spacing w:val="2"/>
          <w:sz w:val="20"/>
          <w:szCs w:val="20"/>
        </w:rPr>
        <w:t>,</w:t>
      </w:r>
      <w:r>
        <w:rPr>
          <w:spacing w:val="2"/>
          <w:sz w:val="20"/>
          <w:szCs w:val="20"/>
          <w:rtl/>
        </w:rPr>
        <w:t>ﻣﻦ</w:t>
      </w:r>
      <w:r>
        <w:rPr>
          <w:spacing w:val="2"/>
        </w:rPr>
        <w:t>) </w:t>
      </w:r>
      <w:r>
        <w:rPr/>
        <w:t>pour les ajouter à DESELA. Donc, la sortie de cette dernière étape, et du cout du parseur, est un ensemble de mots qui sont, soient des racines, soient des mots dérivés des</w:t>
      </w:r>
      <w:r>
        <w:rPr>
          <w:spacing w:val="-5"/>
        </w:rPr>
        <w:t> </w:t>
      </w:r>
      <w:r>
        <w:rPr/>
        <w:t>racines</w:t>
      </w:r>
      <w:r>
        <w:rPr/>
        <w:t>.</w:t>
      </w:r>
    </w:p>
    <w:p>
      <w:pPr>
        <w:spacing w:after="0"/>
        <w:jc w:val="both"/>
        <w:sectPr>
          <w:pgSz w:w="9060" w:h="13600"/>
          <w:pgMar w:header="571" w:footer="579" w:top="760" w:bottom="760" w:left="1020" w:right="1240"/>
        </w:sectPr>
      </w:pPr>
    </w:p>
    <w:p>
      <w:pPr>
        <w:pStyle w:val="BodyText"/>
        <w:rPr>
          <w:sz w:val="20"/>
        </w:rPr>
      </w:pPr>
    </w:p>
    <w:p>
      <w:pPr>
        <w:pStyle w:val="BodyText"/>
        <w:spacing w:before="4"/>
        <w:rPr>
          <w:sz w:val="23"/>
        </w:rPr>
      </w:pPr>
    </w:p>
    <w:p>
      <w:pPr>
        <w:pStyle w:val="BodyText"/>
        <w:ind w:left="2043"/>
        <w:rPr>
          <w:sz w:val="20"/>
        </w:rPr>
      </w:pPr>
      <w:r>
        <w:rPr>
          <w:sz w:val="20"/>
        </w:rPr>
        <w:pict>
          <v:group style="width:139.2pt;height:135.550pt;mso-position-horizontal-relative:char;mso-position-vertical-relative:line" coordorigin="0,0" coordsize="2784,2711">
            <v:shape style="position:absolute;left:922;top:0;width:998;height:65" type="#_x0000_t75" stroked="false">
              <v:imagedata r:id="rId19" o:title=""/>
            </v:shape>
            <v:shape style="position:absolute;left:845;top:65;width:1075;height:443" type="#_x0000_t75" stroked="false">
              <v:imagedata r:id="rId20" o:title=""/>
            </v:shape>
            <v:shape style="position:absolute;left:0;top:508;width:2765;height:1393" type="#_x0000_t75" stroked="false">
              <v:imagedata r:id="rId21" o:title=""/>
            </v:shape>
            <v:shape style="position:absolute;left:29;top:1901;width:2755;height:810" type="#_x0000_t75" stroked="false">
              <v:imagedata r:id="rId22" o:title=""/>
            </v:shape>
          </v:group>
        </w:pict>
      </w:r>
      <w:r>
        <w:rPr>
          <w:sz w:val="20"/>
        </w:rPr>
      </w:r>
    </w:p>
    <w:p>
      <w:pPr>
        <w:spacing w:before="111"/>
        <w:ind w:left="2410" w:right="2356" w:firstLine="0"/>
        <w:jc w:val="center"/>
        <w:rPr>
          <w:i/>
          <w:sz w:val="22"/>
        </w:rPr>
      </w:pPr>
      <w:r>
        <w:rPr>
          <w:i/>
          <w:sz w:val="22"/>
        </w:rPr>
        <w:t>Figure 2 : Le parseur.</w:t>
      </w:r>
    </w:p>
    <w:p>
      <w:pPr>
        <w:pStyle w:val="BodyText"/>
        <w:spacing w:before="5"/>
        <w:rPr>
          <w:i/>
          <w:sz w:val="31"/>
        </w:rPr>
      </w:pPr>
    </w:p>
    <w:p>
      <w:pPr>
        <w:pStyle w:val="Heading2"/>
        <w:numPr>
          <w:ilvl w:val="1"/>
          <w:numId w:val="2"/>
        </w:numPr>
        <w:tabs>
          <w:tab w:pos="598" w:val="left" w:leader="none"/>
        </w:tabs>
        <w:spacing w:line="240" w:lineRule="auto" w:before="0" w:after="0"/>
        <w:ind w:left="597" w:right="0" w:hanging="419"/>
        <w:jc w:val="both"/>
      </w:pPr>
      <w:r>
        <w:rPr/>
        <w:t>Le</w:t>
      </w:r>
      <w:r>
        <w:rPr>
          <w:spacing w:val="-3"/>
        </w:rPr>
        <w:t> </w:t>
      </w:r>
      <w:r>
        <w:rPr/>
        <w:t>classifieur</w:t>
      </w:r>
    </w:p>
    <w:p>
      <w:pPr>
        <w:pStyle w:val="BodyText"/>
        <w:spacing w:before="117"/>
        <w:ind w:left="178" w:right="116"/>
        <w:jc w:val="both"/>
      </w:pPr>
      <w:r>
        <w:rPr/>
        <w:t>Les entrées de ce composant peuvent être fournies soit par le parseur, soit par le comparateur. L’objectif de ce composant est de décider si un mot est une racine ou non. Le classifieur permet de classer un mot et de l’ajouter au DESELA. Trois classes sont possibles : racines, mots dérivé d’une racine, mot isolé. S’il est une racine, il l’ajoute au DESELA en tant qu’une racine. Dans le cas contraire, il détermine la racine de laquelle il dérive, l’ajoute au DESELA en tant que mot dérivé et établit le lien avec sa racine. S’il n’a pas de racine, il est isolé, dans ce cas aucun lien n’est établit avec les racines.</w:t>
      </w:r>
    </w:p>
    <w:p>
      <w:pPr>
        <w:pStyle w:val="BodyText"/>
        <w:ind w:left="178" w:right="119"/>
        <w:jc w:val="both"/>
      </w:pPr>
      <w:r>
        <w:rPr/>
        <w:t>La question primordiale à résoudre dans ce composant est : comment déterminer si un mot est une racine ? Pour répondre à cette question, plusieurs cas se présentent (Figure 3).</w:t>
      </w:r>
    </w:p>
    <w:p>
      <w:pPr>
        <w:pStyle w:val="BodyText"/>
        <w:ind w:left="178" w:right="118"/>
        <w:jc w:val="both"/>
      </w:pPr>
      <w:r>
        <w:rPr/>
        <w:t>Dans le cas d’un dictionnaire, les racines sont, en générale, encadrées par des séparateurs spéciaux et les mots, qui sont situés après cette racine et avant la racine suivante, dérivent de la première. Le faite de valider un mot avec sa racine est dû au faite que certains mots qui se trouvent après une racine peuvent ne pas dériver d’elle. Ce type des mots est à ne pas considérer dans DESELA. Pour déterminer ce type des mots, nous utilisons l’une des méthodes d’extraction de la racine d’un mot arabe [24]. Par exemple, dans le cas du dictionnaire Lissan Al Arabe [26], [27]. Chaque racine est précédée par le symbole « @ » et suivit par le </w:t>
      </w:r>
      <w:r>
        <w:rPr>
          <w:spacing w:val="2"/>
        </w:rPr>
        <w:t> </w:t>
      </w:r>
      <w:r>
        <w:rPr/>
        <w:t>symbole</w:t>
      </w:r>
    </w:p>
    <w:p>
      <w:pPr>
        <w:pStyle w:val="BodyText"/>
        <w:ind w:left="178" w:right="119"/>
        <w:jc w:val="both"/>
      </w:pPr>
      <w:r>
        <w:rPr/>
        <w:t>« : » (Figure 4), la plupart des mots qui sont situés après une racine et avant la racine suivante dérivent de la première. Considérons l’exemple de la racine </w:t>
      </w:r>
      <w:r>
        <w:rPr>
          <w:sz w:val="20"/>
          <w:szCs w:val="20"/>
          <w:rtl/>
        </w:rPr>
        <w:t>أآﻞ</w:t>
      </w:r>
      <w:r>
        <w:rPr>
          <w:sz w:val="20"/>
          <w:szCs w:val="20"/>
        </w:rPr>
        <w:t>    </w:t>
      </w:r>
      <w:r>
        <w:rPr/>
        <w:t>donné dans la figure 4. Dans cet exemple, tous les  </w:t>
      </w:r>
      <w:r>
        <w:rPr>
          <w:spacing w:val="50"/>
        </w:rPr>
        <w:t> </w:t>
      </w:r>
      <w:r>
        <w:rPr/>
        <w:t>mot</w:t>
      </w:r>
      <w:r>
        <w:rPr/>
        <w:t>s</w:t>
      </w:r>
    </w:p>
    <w:p>
      <w:pPr>
        <w:spacing w:after="0"/>
        <w:jc w:val="both"/>
        <w:sectPr>
          <w:pgSz w:w="9060" w:h="13600"/>
          <w:pgMar w:header="570" w:footer="579" w:top="760" w:bottom="760" w:left="1240" w:right="1000"/>
        </w:sectPr>
      </w:pPr>
    </w:p>
    <w:p>
      <w:pPr>
        <w:pStyle w:val="BodyText"/>
        <w:ind w:left="178"/>
      </w:pPr>
      <w:r>
        <w:rPr/>
        <w:t>qui sont situés entre les deux     racines</w:t>
      </w:r>
    </w:p>
    <w:p>
      <w:pPr>
        <w:bidi/>
        <w:spacing w:before="19"/>
        <w:ind w:left="-18" w:right="71" w:firstLine="0"/>
        <w:jc w:val="right"/>
        <w:rPr>
          <w:sz w:val="20"/>
          <w:szCs w:val="20"/>
        </w:rPr>
      </w:pPr>
      <w:r>
        <w:rPr/>
        <w:br w:type="column"/>
      </w:r>
      <w:r>
        <w:rPr>
          <w:spacing w:val="-1"/>
          <w:w w:val="120"/>
          <w:sz w:val="20"/>
          <w:szCs w:val="20"/>
        </w:rPr>
        <w:t>أآ</w:t>
      </w:r>
      <w:r>
        <w:rPr>
          <w:spacing w:val="-1"/>
          <w:w w:val="120"/>
          <w:sz w:val="20"/>
          <w:szCs w:val="20"/>
        </w:rPr>
        <w:t>ﻞ</w:t>
      </w:r>
    </w:p>
    <w:p>
      <w:pPr>
        <w:pStyle w:val="BodyText"/>
        <w:ind w:left="71"/>
      </w:pPr>
      <w:r>
        <w:rPr/>
        <w:br w:type="column"/>
      </w:r>
      <w:r>
        <w:rPr/>
        <w:t>et  </w:t>
      </w:r>
      <w:r>
        <w:rPr>
          <w:sz w:val="20"/>
          <w:szCs w:val="20"/>
          <w:rtl/>
        </w:rPr>
        <w:t>ﻏﺮب</w:t>
      </w:r>
      <w:r>
        <w:rPr>
          <w:sz w:val="20"/>
          <w:szCs w:val="20"/>
        </w:rPr>
        <w:t>  </w:t>
      </w:r>
      <w:r>
        <w:rPr/>
        <w:t>sont  validés  par un</w:t>
      </w:r>
      <w:r>
        <w:rPr/>
        <w:t>e</w:t>
      </w:r>
    </w:p>
    <w:p>
      <w:pPr>
        <w:spacing w:after="0"/>
        <w:sectPr>
          <w:type w:val="continuous"/>
          <w:pgSz w:w="9060" w:h="13600"/>
          <w:pgMar w:top="1280" w:bottom="280" w:left="1240" w:right="1000"/>
          <w:cols w:num="3" w:equalWidth="0">
            <w:col w:w="3650" w:space="40"/>
            <w:col w:w="291" w:space="40"/>
            <w:col w:w="2799"/>
          </w:cols>
        </w:sectPr>
      </w:pPr>
    </w:p>
    <w:p>
      <w:pPr>
        <w:pStyle w:val="BodyText"/>
        <w:ind w:left="178" w:right="117"/>
        <w:jc w:val="both"/>
      </w:pPr>
      <w:r>
        <w:rPr/>
        <w:t>méthode d’extraction de la racine arabe, en l’occurrence « Arabic Stemming without a root dictionary » [8]. Par contre le mot </w:t>
      </w:r>
      <w:r>
        <w:rPr>
          <w:sz w:val="20"/>
          <w:szCs w:val="20"/>
          <w:rtl/>
        </w:rPr>
        <w:t>ﺗﻘﻮل</w:t>
      </w:r>
      <w:r>
        <w:rPr/>
        <w:t>, qui situe entre les deux racines  </w:t>
      </w:r>
      <w:r>
        <w:rPr>
          <w:sz w:val="20"/>
          <w:szCs w:val="20"/>
          <w:rtl/>
        </w:rPr>
        <w:t>أآﻞ</w:t>
      </w:r>
      <w:r>
        <w:rPr>
          <w:sz w:val="20"/>
          <w:szCs w:val="20"/>
        </w:rPr>
        <w:t>  </w:t>
      </w:r>
      <w:r>
        <w:rPr/>
        <w:t>et  </w:t>
      </w:r>
      <w:r>
        <w:rPr>
          <w:sz w:val="20"/>
          <w:szCs w:val="20"/>
          <w:rtl/>
        </w:rPr>
        <w:t>ﻏﺮب</w:t>
      </w:r>
      <w:r>
        <w:rPr>
          <w:sz w:val="20"/>
          <w:szCs w:val="20"/>
        </w:rPr>
        <w:t>  </w:t>
      </w:r>
      <w:r>
        <w:rPr/>
        <w:t>ne dérive pas de la première racine   </w:t>
      </w:r>
      <w:r>
        <w:rPr>
          <w:sz w:val="20"/>
          <w:szCs w:val="20"/>
          <w:rtl/>
        </w:rPr>
        <w:t>أآﻞ</w:t>
      </w:r>
      <w:r>
        <w:rPr/>
        <w:t>.</w:t>
      </w:r>
    </w:p>
    <w:p>
      <w:pPr>
        <w:spacing w:after="0"/>
        <w:jc w:val="both"/>
        <w:sectPr>
          <w:type w:val="continuous"/>
          <w:pgSz w:w="9060" w:h="13600"/>
          <w:pgMar w:top="1280" w:bottom="280" w:left="1240" w:right="1000"/>
        </w:sectPr>
      </w:pPr>
    </w:p>
    <w:p>
      <w:pPr>
        <w:pStyle w:val="BodyText"/>
        <w:spacing w:before="6"/>
        <w:rPr>
          <w:sz w:val="25"/>
        </w:rPr>
      </w:pPr>
    </w:p>
    <w:p>
      <w:pPr>
        <w:spacing w:after="0"/>
        <w:rPr>
          <w:sz w:val="25"/>
        </w:rPr>
        <w:sectPr>
          <w:pgSz w:w="9060" w:h="13600"/>
          <w:pgMar w:header="571" w:footer="579" w:top="760" w:bottom="760" w:left="1020" w:right="1240"/>
        </w:sectPr>
      </w:pPr>
    </w:p>
    <w:p>
      <w:pPr>
        <w:pStyle w:val="BodyText"/>
        <w:spacing w:before="72"/>
        <w:ind w:left="113"/>
      </w:pPr>
      <w:r>
        <w:rPr/>
        <w:t>Dans ce cas, le mot </w:t>
      </w:r>
      <w:r>
        <w:rPr>
          <w:sz w:val="20"/>
          <w:szCs w:val="20"/>
          <w:rtl/>
        </w:rPr>
        <w:t>ﺗﻘﻮل</w:t>
      </w:r>
      <w:r>
        <w:rPr/>
        <w:t>, qui n’est pas validé par rapport à la racine est à ne pas considérer dans DESELA</w:t>
      </w:r>
      <w:r>
        <w:rPr/>
        <w:t>.</w:t>
      </w:r>
    </w:p>
    <w:p>
      <w:pPr>
        <w:bidi/>
        <w:spacing w:before="72"/>
        <w:ind w:left="0" w:right="111" w:firstLine="0"/>
        <w:jc w:val="right"/>
        <w:rPr>
          <w:sz w:val="20"/>
          <w:szCs w:val="20"/>
        </w:rPr>
      </w:pPr>
      <w:r>
        <w:rPr/>
        <w:br w:type="column"/>
      </w:r>
      <w:r>
        <w:rPr>
          <w:w w:val="115"/>
          <w:sz w:val="22"/>
          <w:szCs w:val="22"/>
        </w:rPr>
        <w:t>,</w:t>
      </w:r>
      <w:r>
        <w:rPr>
          <w:w w:val="115"/>
          <w:sz w:val="20"/>
          <w:szCs w:val="20"/>
        </w:rPr>
        <w:t>أآ</w:t>
      </w:r>
      <w:r>
        <w:rPr>
          <w:w w:val="115"/>
          <w:sz w:val="20"/>
          <w:szCs w:val="20"/>
        </w:rPr>
        <w:t>ﻞ</w:t>
      </w:r>
    </w:p>
    <w:p>
      <w:pPr>
        <w:spacing w:after="0"/>
        <w:jc w:val="right"/>
        <w:rPr>
          <w:sz w:val="20"/>
          <w:szCs w:val="20"/>
        </w:rPr>
        <w:sectPr>
          <w:type w:val="continuous"/>
          <w:pgSz w:w="9060" w:h="13600"/>
          <w:pgMar w:top="1280" w:bottom="280" w:left="1020" w:right="1240"/>
          <w:cols w:num="2" w:equalWidth="0">
            <w:col w:w="6195" w:space="40"/>
            <w:col w:w="565"/>
          </w:cols>
        </w:sectPr>
      </w:pPr>
    </w:p>
    <w:p>
      <w:pPr>
        <w:pStyle w:val="BodyText"/>
        <w:ind w:left="113" w:right="161"/>
        <w:jc w:val="both"/>
      </w:pPr>
      <w:r>
        <w:rPr/>
        <w:t>La méthode « Arabic Stemming without a root dictionary » est basée sur l’élimination de plusieurs ensembles de diacritiques et d'affixes et sur l'application de plusieurs modèles qui ont déjà définit [8]. Nous avons choisis cette méthode pour déterminer si un mot est u ne racine ou pour valider les mots par rapport à une racine parce qu’elle n’utilise aucun dictionnaire pour extraire la racine arabe.</w:t>
      </w:r>
    </w:p>
    <w:p>
      <w:pPr>
        <w:pStyle w:val="BodyText"/>
        <w:spacing w:before="5"/>
        <w:rPr>
          <w:sz w:val="19"/>
        </w:rPr>
      </w:pPr>
      <w:r>
        <w:rPr/>
        <w:pict>
          <v:group style="position:absolute;margin-left:57.12001pt;margin-top:13.166672pt;width:293.8pt;height:166.65pt;mso-position-horizontal-relative:page;mso-position-vertical-relative:paragraph;z-index:1072;mso-wrap-distance-left:0;mso-wrap-distance-right:0" coordorigin="1142,263" coordsize="5876,3333">
            <v:shape style="position:absolute;left:2803;top:263;width:2486;height:202" type="#_x0000_t75" stroked="false">
              <v:imagedata r:id="rId23" o:title=""/>
            </v:shape>
            <v:shape style="position:absolute;left:1142;top:446;width:5866;height:1920" type="#_x0000_t75" stroked="false">
              <v:imagedata r:id="rId24" o:title=""/>
            </v:shape>
            <v:shape style="position:absolute;left:4099;top:2366;width:2918;height:1229" type="#_x0000_t75" stroked="false">
              <v:imagedata r:id="rId25" o:title=""/>
            </v:shape>
            <v:line style="position:absolute" from="5501,3595" to="5626,3595" stroked="true" strokeweight=".06006pt" strokecolor="#7e7e7e"/>
            <w10:wrap type="topAndBottom"/>
          </v:group>
        </w:pict>
      </w:r>
    </w:p>
    <w:p>
      <w:pPr>
        <w:spacing w:before="89"/>
        <w:ind w:left="2258" w:right="2308" w:firstLine="0"/>
        <w:jc w:val="center"/>
        <w:rPr>
          <w:i/>
          <w:sz w:val="22"/>
        </w:rPr>
      </w:pPr>
      <w:r>
        <w:rPr>
          <w:i/>
          <w:sz w:val="22"/>
        </w:rPr>
        <w:t>Figure 3 : Le classifieur.</w:t>
      </w:r>
    </w:p>
    <w:p>
      <w:pPr>
        <w:pStyle w:val="BodyText"/>
        <w:spacing w:before="118"/>
        <w:ind w:left="113" w:right="162"/>
        <w:jc w:val="both"/>
      </w:pPr>
      <w:r>
        <w:rPr/>
        <w:t>Par contre, dans le cas d’un corpus quelconque, nous utilisons l’une des méthodes d’extraction de la racine d’un mot arabe [24] pour décider si un mot est une racine ou  pour déterminer la racine de laquelle elle dérive.</w:t>
      </w:r>
    </w:p>
    <w:p>
      <w:pPr>
        <w:pStyle w:val="BodyText"/>
        <w:spacing w:before="7"/>
        <w:rPr>
          <w:sz w:val="18"/>
        </w:rPr>
      </w:pPr>
      <w:r>
        <w:rPr/>
        <w:pict>
          <v:shape style="position:absolute;margin-left:265.079987pt;margin-top:12.982425pt;width:45.25pt;height:14.3pt;mso-position-horizontal-relative:page;mso-position-vertical-relative:paragraph;z-index:1096;mso-wrap-distance-left:0;mso-wrap-distance-right:0" type="#_x0000_t202" filled="false" stroked="true" strokeweight=".6pt" strokecolor="#000000">
            <v:textbox inset="0,0,0,0">
              <w:txbxContent>
                <w:p>
                  <w:pPr>
                    <w:spacing w:line="272" w:lineRule="exact" w:before="0"/>
                    <w:ind w:left="112" w:right="0" w:firstLine="0"/>
                    <w:jc w:val="left"/>
                    <w:rPr>
                      <w:sz w:val="24"/>
                    </w:rPr>
                  </w:pPr>
                  <w:r>
                    <w:rPr>
                      <w:color w:val="FF0000"/>
                      <w:sz w:val="24"/>
                    </w:rPr>
                    <w:t>Racine</w:t>
                  </w:r>
                </w:p>
              </w:txbxContent>
            </v:textbox>
            <w10:wrap type="topAndBottom"/>
          </v:shape>
        </w:pict>
      </w:r>
    </w:p>
    <w:p>
      <w:pPr>
        <w:spacing w:line="243" w:lineRule="exact" w:before="0"/>
        <w:ind w:left="3303" w:right="223" w:firstLine="0"/>
        <w:jc w:val="left"/>
        <w:rPr>
          <w:sz w:val="24"/>
        </w:rPr>
      </w:pPr>
      <w:r>
        <w:rPr>
          <w:sz w:val="24"/>
        </w:rPr>
        <w:t>----------------</w:t>
      </w:r>
    </w:p>
    <w:p>
      <w:pPr>
        <w:spacing w:before="11"/>
        <w:ind w:left="3303" w:right="223" w:firstLine="0"/>
        <w:jc w:val="left"/>
        <w:rPr>
          <w:sz w:val="24"/>
        </w:rPr>
      </w:pPr>
      <w:r>
        <w:rPr/>
        <w:pict>
          <v:shape style="position:absolute;margin-left:281.760010pt;margin-top:-15.846774pt;width:6pt;height:153.75pt;mso-position-horizontal-relative:page;mso-position-vertical-relative:paragraph;z-index:-16912" coordorigin="5635,-317" coordsize="120,3075" path="m5695,-225l5689,-222,5688,-217,5687,2749,5689,2755,5694,2757,5699,2755,5701,2749,5702,-217,5700,-222,5695,-225xm5695,-317l5635,-197,5688,-197,5688,-217,5689,-222,5695,-225,5741,-225,5695,-317xm5741,-225l5695,-225,5700,-222,5702,-217,5702,-197,5755,-197,5741,-225xe" filled="true" fillcolor="#000000" stroked="false">
            <v:path arrowok="t"/>
            <v:fill type="solid"/>
            <w10:wrap type="none"/>
          </v:shape>
        </w:pict>
      </w:r>
      <w:r>
        <w:rPr/>
        <w:pict>
          <v:shape style="position:absolute;margin-left:128.759995pt;margin-top:-28.386774pt;width:82.5pt;height:186.4pt;mso-position-horizontal-relative:page;mso-position-vertical-relative:paragraph;z-index:116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6"/>
                  </w:tblGrid>
                  <w:tr>
                    <w:trPr>
                      <w:trHeight w:val="286" w:hRule="exact"/>
                    </w:trPr>
                    <w:tc>
                      <w:tcPr>
                        <w:tcW w:w="1636" w:type="dxa"/>
                      </w:tcPr>
                      <w:p>
                        <w:pPr>
                          <w:pStyle w:val="TableParagraph"/>
                          <w:spacing w:before="20"/>
                          <w:ind w:right="113"/>
                          <w:jc w:val="right"/>
                          <w:rPr>
                            <w:sz w:val="20"/>
                            <w:szCs w:val="20"/>
                          </w:rPr>
                        </w:pPr>
                        <w:r>
                          <w:rPr>
                            <w:w w:val="110"/>
                            <w:sz w:val="22"/>
                            <w:szCs w:val="22"/>
                          </w:rPr>
                          <w:t>: </w:t>
                        </w:r>
                        <w:r>
                          <w:rPr>
                            <w:w w:val="110"/>
                            <w:sz w:val="20"/>
                            <w:szCs w:val="20"/>
                            <w:rtl/>
                          </w:rPr>
                          <w:t>أآﻞ</w:t>
                        </w:r>
                        <w:r>
                          <w:rPr>
                            <w:w w:val="110"/>
                            <w:sz w:val="20"/>
                            <w:szCs w:val="20"/>
                          </w:rPr>
                          <w:t> </w:t>
                        </w:r>
                        <w:r>
                          <w:rPr>
                            <w:w w:val="110"/>
                            <w:sz w:val="20"/>
                            <w:szCs w:val="20"/>
                          </w:rPr>
                          <w:t>@</w:t>
                        </w:r>
                      </w:p>
                    </w:tc>
                  </w:tr>
                  <w:tr>
                    <w:trPr>
                      <w:trHeight w:val="287" w:hRule="exact"/>
                    </w:trPr>
                    <w:tc>
                      <w:tcPr>
                        <w:tcW w:w="1636" w:type="dxa"/>
                      </w:tcPr>
                      <w:p>
                        <w:pPr>
                          <w:pStyle w:val="TableParagraph"/>
                          <w:bidi/>
                          <w:spacing w:before="43"/>
                          <w:ind w:left="113" w:right="0"/>
                          <w:jc w:val="left"/>
                          <w:rPr>
                            <w:sz w:val="20"/>
                            <w:szCs w:val="20"/>
                          </w:rPr>
                        </w:pPr>
                        <w:r>
                          <w:rPr>
                            <w:w w:val="110"/>
                            <w:sz w:val="20"/>
                            <w:szCs w:val="20"/>
                          </w:rPr>
                          <w:t>اﻷآ</w:t>
                        </w:r>
                        <w:r>
                          <w:rPr>
                            <w:w w:val="110"/>
                            <w:sz w:val="20"/>
                            <w:szCs w:val="20"/>
                          </w:rPr>
                          <w:t>ﻞ</w:t>
                        </w:r>
                      </w:p>
                    </w:tc>
                  </w:tr>
                  <w:tr>
                    <w:trPr>
                      <w:trHeight w:val="286" w:hRule="exact"/>
                    </w:trPr>
                    <w:tc>
                      <w:tcPr>
                        <w:tcW w:w="1636" w:type="dxa"/>
                      </w:tcPr>
                      <w:p>
                        <w:pPr>
                          <w:pStyle w:val="TableParagraph"/>
                          <w:bidi/>
                          <w:spacing w:before="43"/>
                          <w:ind w:left="113" w:right="0"/>
                          <w:jc w:val="left"/>
                          <w:rPr>
                            <w:sz w:val="20"/>
                            <w:szCs w:val="20"/>
                          </w:rPr>
                        </w:pPr>
                        <w:r>
                          <w:rPr>
                            <w:w w:val="110"/>
                            <w:sz w:val="20"/>
                            <w:szCs w:val="20"/>
                          </w:rPr>
                          <w:t>اﻟﻤﺄآﻠ</w:t>
                        </w:r>
                        <w:r>
                          <w:rPr>
                            <w:w w:val="110"/>
                            <w:sz w:val="20"/>
                            <w:szCs w:val="20"/>
                          </w:rPr>
                          <w:t>ﺔ</w:t>
                        </w:r>
                      </w:p>
                    </w:tc>
                  </w:tr>
                  <w:tr>
                    <w:trPr>
                      <w:trHeight w:val="286" w:hRule="exact"/>
                    </w:trPr>
                    <w:tc>
                      <w:tcPr>
                        <w:tcW w:w="1636" w:type="dxa"/>
                      </w:tcPr>
                      <w:p>
                        <w:pPr>
                          <w:pStyle w:val="TableParagraph"/>
                          <w:bidi/>
                          <w:spacing w:before="43"/>
                          <w:ind w:left="115" w:right="0"/>
                          <w:jc w:val="left"/>
                          <w:rPr>
                            <w:sz w:val="20"/>
                            <w:szCs w:val="20"/>
                          </w:rPr>
                        </w:pPr>
                        <w:r>
                          <w:rPr>
                            <w:w w:val="105"/>
                            <w:sz w:val="20"/>
                            <w:szCs w:val="20"/>
                          </w:rPr>
                          <w:t>اﻟﻤﺄآﻮ</w:t>
                        </w:r>
                        <w:r>
                          <w:rPr>
                            <w:w w:val="105"/>
                            <w:sz w:val="20"/>
                            <w:szCs w:val="20"/>
                          </w:rPr>
                          <w:t>ل</w:t>
                        </w:r>
                      </w:p>
                    </w:tc>
                  </w:tr>
                  <w:tr>
                    <w:trPr>
                      <w:trHeight w:val="287" w:hRule="exact"/>
                    </w:trPr>
                    <w:tc>
                      <w:tcPr>
                        <w:tcW w:w="1636" w:type="dxa"/>
                      </w:tcPr>
                      <w:p>
                        <w:pPr>
                          <w:pStyle w:val="TableParagraph"/>
                          <w:bidi/>
                          <w:spacing w:before="43"/>
                          <w:ind w:left="113" w:right="0"/>
                          <w:jc w:val="left"/>
                          <w:rPr>
                            <w:sz w:val="20"/>
                            <w:szCs w:val="20"/>
                          </w:rPr>
                        </w:pPr>
                        <w:r>
                          <w:rPr>
                            <w:sz w:val="20"/>
                            <w:szCs w:val="20"/>
                          </w:rPr>
                          <w:t>إﻳﻜﺎ</w:t>
                        </w:r>
                        <w:r>
                          <w:rPr>
                            <w:sz w:val="20"/>
                            <w:szCs w:val="20"/>
                          </w:rPr>
                          <w:t>ﻻ</w:t>
                        </w:r>
                      </w:p>
                    </w:tc>
                  </w:tr>
                  <w:tr>
                    <w:trPr>
                      <w:trHeight w:val="286" w:hRule="exact"/>
                    </w:trPr>
                    <w:tc>
                      <w:tcPr>
                        <w:tcW w:w="1636" w:type="dxa"/>
                      </w:tcPr>
                      <w:p>
                        <w:pPr>
                          <w:pStyle w:val="TableParagraph"/>
                          <w:bidi/>
                          <w:spacing w:before="43"/>
                          <w:ind w:left="115" w:right="0"/>
                          <w:jc w:val="left"/>
                          <w:rPr>
                            <w:sz w:val="20"/>
                            <w:szCs w:val="20"/>
                          </w:rPr>
                        </w:pPr>
                        <w:r>
                          <w:rPr>
                            <w:w w:val="105"/>
                            <w:sz w:val="20"/>
                            <w:szCs w:val="20"/>
                          </w:rPr>
                          <w:t>اﻟﻤﺄآﻮلا</w:t>
                        </w:r>
                        <w:r>
                          <w:rPr>
                            <w:w w:val="105"/>
                            <w:sz w:val="20"/>
                            <w:szCs w:val="20"/>
                          </w:rPr>
                          <w:t>ت</w:t>
                        </w:r>
                      </w:p>
                    </w:tc>
                  </w:tr>
                  <w:tr>
                    <w:trPr>
                      <w:trHeight w:val="286" w:hRule="exact"/>
                    </w:trPr>
                    <w:tc>
                      <w:tcPr>
                        <w:tcW w:w="1636" w:type="dxa"/>
                      </w:tcPr>
                      <w:p>
                        <w:pPr>
                          <w:pStyle w:val="TableParagraph"/>
                          <w:bidi/>
                          <w:spacing w:before="43"/>
                          <w:ind w:left="113" w:right="0"/>
                          <w:jc w:val="left"/>
                          <w:rPr>
                            <w:sz w:val="20"/>
                            <w:szCs w:val="20"/>
                          </w:rPr>
                        </w:pPr>
                        <w:r>
                          <w:rPr>
                            <w:sz w:val="20"/>
                            <w:szCs w:val="20"/>
                          </w:rPr>
                          <w:t>ﺗﻘﻮ</w:t>
                        </w:r>
                        <w:r>
                          <w:rPr>
                            <w:sz w:val="20"/>
                            <w:szCs w:val="20"/>
                          </w:rPr>
                          <w:t>ل</w:t>
                        </w:r>
                      </w:p>
                    </w:tc>
                  </w:tr>
                  <w:tr>
                    <w:trPr>
                      <w:trHeight w:val="287" w:hRule="exact"/>
                    </w:trPr>
                    <w:tc>
                      <w:tcPr>
                        <w:tcW w:w="1636" w:type="dxa"/>
                      </w:tcPr>
                      <w:p>
                        <w:pPr>
                          <w:pStyle w:val="TableParagraph"/>
                          <w:bidi/>
                          <w:spacing w:before="43"/>
                          <w:ind w:left="113" w:right="0"/>
                          <w:jc w:val="left"/>
                          <w:rPr>
                            <w:sz w:val="20"/>
                            <w:szCs w:val="20"/>
                          </w:rPr>
                        </w:pPr>
                        <w:r>
                          <w:rPr>
                            <w:w w:val="120"/>
                            <w:sz w:val="20"/>
                            <w:szCs w:val="20"/>
                          </w:rPr>
                          <w:t>أآﻠ</w:t>
                        </w:r>
                        <w:r>
                          <w:rPr>
                            <w:w w:val="120"/>
                            <w:sz w:val="20"/>
                            <w:szCs w:val="20"/>
                          </w:rPr>
                          <w:t>ﺖ</w:t>
                        </w:r>
                      </w:p>
                    </w:tc>
                  </w:tr>
                  <w:tr>
                    <w:trPr>
                      <w:trHeight w:val="286" w:hRule="exact"/>
                    </w:trPr>
                    <w:tc>
                      <w:tcPr>
                        <w:tcW w:w="1636" w:type="dxa"/>
                      </w:tcPr>
                      <w:p>
                        <w:pPr>
                          <w:pStyle w:val="TableParagraph"/>
                          <w:bidi/>
                          <w:spacing w:before="43"/>
                          <w:ind w:left="113" w:right="0"/>
                          <w:jc w:val="left"/>
                          <w:rPr>
                            <w:sz w:val="20"/>
                            <w:szCs w:val="20"/>
                          </w:rPr>
                        </w:pPr>
                        <w:r>
                          <w:rPr>
                            <w:w w:val="130"/>
                            <w:sz w:val="20"/>
                            <w:szCs w:val="20"/>
                          </w:rPr>
                          <w:t>أآ</w:t>
                        </w:r>
                        <w:r>
                          <w:rPr>
                            <w:w w:val="130"/>
                            <w:sz w:val="20"/>
                            <w:szCs w:val="20"/>
                          </w:rPr>
                          <w:t>ﻞ</w:t>
                        </w:r>
                      </w:p>
                    </w:tc>
                  </w:tr>
                  <w:tr>
                    <w:trPr>
                      <w:trHeight w:val="286" w:hRule="exact"/>
                    </w:trPr>
                    <w:tc>
                      <w:tcPr>
                        <w:tcW w:w="1636" w:type="dxa"/>
                      </w:tcPr>
                      <w:p>
                        <w:pPr>
                          <w:pStyle w:val="TableParagraph"/>
                          <w:bidi/>
                          <w:spacing w:before="43"/>
                          <w:ind w:left="113" w:right="0"/>
                          <w:jc w:val="left"/>
                          <w:rPr>
                            <w:sz w:val="20"/>
                            <w:szCs w:val="20"/>
                          </w:rPr>
                        </w:pPr>
                        <w:r>
                          <w:rPr>
                            <w:w w:val="120"/>
                            <w:sz w:val="20"/>
                            <w:szCs w:val="20"/>
                          </w:rPr>
                          <w:t>أآﻠ</w:t>
                        </w:r>
                        <w:r>
                          <w:rPr>
                            <w:w w:val="120"/>
                            <w:sz w:val="20"/>
                            <w:szCs w:val="20"/>
                          </w:rPr>
                          <w:t>ﺔ</w:t>
                        </w:r>
                      </w:p>
                    </w:tc>
                  </w:tr>
                  <w:tr>
                    <w:trPr>
                      <w:trHeight w:val="287" w:hRule="exact"/>
                    </w:trPr>
                    <w:tc>
                      <w:tcPr>
                        <w:tcW w:w="1636" w:type="dxa"/>
                      </w:tcPr>
                      <w:p>
                        <w:pPr>
                          <w:pStyle w:val="TableParagraph"/>
                          <w:bidi/>
                          <w:spacing w:before="43"/>
                          <w:ind w:left="113" w:right="0"/>
                          <w:jc w:val="left"/>
                          <w:rPr>
                            <w:sz w:val="20"/>
                            <w:szCs w:val="20"/>
                          </w:rPr>
                        </w:pPr>
                        <w:r>
                          <w:rPr>
                            <w:w w:val="120"/>
                            <w:sz w:val="20"/>
                            <w:szCs w:val="20"/>
                          </w:rPr>
                          <w:t>أآﻠﻬ</w:t>
                        </w:r>
                        <w:r>
                          <w:rPr>
                            <w:w w:val="120"/>
                            <w:sz w:val="20"/>
                            <w:szCs w:val="20"/>
                          </w:rPr>
                          <w:t>ﺎ</w:t>
                        </w:r>
                      </w:p>
                    </w:tc>
                  </w:tr>
                  <w:tr>
                    <w:trPr>
                      <w:trHeight w:val="286" w:hRule="exact"/>
                    </w:trPr>
                    <w:tc>
                      <w:tcPr>
                        <w:tcW w:w="1636" w:type="dxa"/>
                      </w:tcPr>
                      <w:p>
                        <w:pPr>
                          <w:pStyle w:val="TableParagraph"/>
                          <w:bidi/>
                          <w:spacing w:before="43"/>
                          <w:ind w:left="113" w:right="0"/>
                          <w:jc w:val="left"/>
                          <w:rPr>
                            <w:sz w:val="20"/>
                            <w:szCs w:val="20"/>
                          </w:rPr>
                        </w:pPr>
                        <w:r>
                          <w:rPr>
                            <w:w w:val="120"/>
                            <w:sz w:val="20"/>
                            <w:szCs w:val="20"/>
                          </w:rPr>
                          <w:t>ﺗﺄآ</w:t>
                        </w:r>
                        <w:r>
                          <w:rPr>
                            <w:w w:val="120"/>
                            <w:sz w:val="20"/>
                            <w:szCs w:val="20"/>
                          </w:rPr>
                          <w:t>ﻼ</w:t>
                        </w:r>
                      </w:p>
                    </w:tc>
                  </w:tr>
                  <w:tr>
                    <w:trPr>
                      <w:trHeight w:val="286" w:hRule="exact"/>
                    </w:trPr>
                    <w:tc>
                      <w:tcPr>
                        <w:tcW w:w="1636" w:type="dxa"/>
                      </w:tcPr>
                      <w:p>
                        <w:pPr>
                          <w:pStyle w:val="TableParagraph"/>
                          <w:spacing w:before="20"/>
                          <w:ind w:right="163"/>
                          <w:jc w:val="right"/>
                          <w:rPr>
                            <w:sz w:val="20"/>
                            <w:szCs w:val="20"/>
                          </w:rPr>
                        </w:pPr>
                        <w:r>
                          <w:rPr>
                            <w:sz w:val="22"/>
                            <w:szCs w:val="22"/>
                          </w:rPr>
                          <w:t>: </w:t>
                        </w:r>
                        <w:r>
                          <w:rPr>
                            <w:sz w:val="20"/>
                            <w:szCs w:val="20"/>
                            <w:rtl/>
                          </w:rPr>
                          <w:t>ﻏﺮب</w:t>
                        </w:r>
                        <w:r>
                          <w:rPr>
                            <w:sz w:val="20"/>
                            <w:szCs w:val="20"/>
                          </w:rPr>
                          <w:t>@</w:t>
                        </w:r>
                      </w:p>
                    </w:tc>
                  </w:tr>
                </w:tbl>
                <w:p>
                  <w:pPr>
                    <w:pStyle w:val="BodyText"/>
                  </w:pPr>
                </w:p>
              </w:txbxContent>
            </v:textbox>
            <w10:wrap type="none"/>
          </v:shape>
        </w:pict>
      </w:r>
      <w:r>
        <w:rPr>
          <w:sz w:val="24"/>
        </w:rPr>
        <w:t>----------------</w:t>
      </w:r>
    </w:p>
    <w:p>
      <w:pPr>
        <w:spacing w:before="9"/>
        <w:ind w:left="3303" w:right="223" w:firstLine="0"/>
        <w:jc w:val="left"/>
        <w:rPr>
          <w:sz w:val="24"/>
        </w:rPr>
      </w:pPr>
      <w:r>
        <w:rPr>
          <w:sz w:val="24"/>
        </w:rPr>
        <w:t>----------------</w:t>
      </w:r>
    </w:p>
    <w:p>
      <w:pPr>
        <w:spacing w:before="9"/>
        <w:ind w:left="3303" w:right="223" w:firstLine="0"/>
        <w:jc w:val="left"/>
        <w:rPr>
          <w:sz w:val="24"/>
        </w:rPr>
      </w:pPr>
      <w:r>
        <w:rPr>
          <w:sz w:val="24"/>
        </w:rPr>
        <w:t>----------------</w:t>
      </w:r>
    </w:p>
    <w:p>
      <w:pPr>
        <w:spacing w:before="11"/>
        <w:ind w:left="3303" w:right="223" w:firstLine="0"/>
        <w:jc w:val="left"/>
        <w:rPr>
          <w:sz w:val="24"/>
        </w:rPr>
      </w:pPr>
      <w:r>
        <w:rPr>
          <w:sz w:val="24"/>
        </w:rPr>
        <w:t>----------------</w:t>
      </w:r>
    </w:p>
    <w:p>
      <w:pPr>
        <w:spacing w:before="9"/>
        <w:ind w:left="3303" w:right="223" w:firstLine="0"/>
        <w:jc w:val="left"/>
        <w:rPr>
          <w:sz w:val="24"/>
        </w:rPr>
      </w:pPr>
      <w:r>
        <w:rPr>
          <w:sz w:val="24"/>
        </w:rPr>
        <w:t>----------------</w:t>
      </w:r>
    </w:p>
    <w:p>
      <w:pPr>
        <w:spacing w:before="9"/>
        <w:ind w:left="3303" w:right="223" w:firstLine="0"/>
        <w:jc w:val="left"/>
        <w:rPr>
          <w:sz w:val="24"/>
        </w:rPr>
      </w:pPr>
      <w:r>
        <w:rPr>
          <w:sz w:val="24"/>
        </w:rPr>
        <w:t>----------------</w:t>
      </w:r>
    </w:p>
    <w:p>
      <w:pPr>
        <w:spacing w:before="11"/>
        <w:ind w:left="3303" w:right="223" w:firstLine="0"/>
        <w:jc w:val="left"/>
        <w:rPr>
          <w:sz w:val="24"/>
        </w:rPr>
      </w:pPr>
      <w:r>
        <w:rPr>
          <w:sz w:val="24"/>
        </w:rPr>
        <w:t>----------------</w:t>
      </w:r>
    </w:p>
    <w:p>
      <w:pPr>
        <w:spacing w:before="9"/>
        <w:ind w:left="3303" w:right="223" w:firstLine="0"/>
        <w:jc w:val="left"/>
        <w:rPr>
          <w:sz w:val="24"/>
        </w:rPr>
      </w:pPr>
      <w:r>
        <w:rPr>
          <w:sz w:val="24"/>
        </w:rPr>
        <w:t>----------------</w:t>
      </w:r>
    </w:p>
    <w:p>
      <w:pPr>
        <w:spacing w:before="9"/>
        <w:ind w:left="3303" w:right="223" w:firstLine="0"/>
        <w:jc w:val="left"/>
        <w:rPr>
          <w:sz w:val="24"/>
        </w:rPr>
      </w:pPr>
      <w:r>
        <w:rPr>
          <w:sz w:val="24"/>
        </w:rPr>
        <w:t>----------------</w:t>
      </w:r>
    </w:p>
    <w:p>
      <w:pPr>
        <w:spacing w:before="11" w:after="2"/>
        <w:ind w:left="3303" w:right="223" w:firstLine="0"/>
        <w:jc w:val="left"/>
        <w:rPr>
          <w:sz w:val="24"/>
        </w:rPr>
      </w:pPr>
      <w:r>
        <w:rPr>
          <w:sz w:val="24"/>
        </w:rPr>
        <w:t>----------------</w:t>
      </w:r>
    </w:p>
    <w:p>
      <w:pPr>
        <w:pStyle w:val="BodyText"/>
        <w:ind w:left="4275"/>
        <w:rPr>
          <w:sz w:val="20"/>
        </w:rPr>
      </w:pPr>
      <w:r>
        <w:rPr>
          <w:sz w:val="20"/>
        </w:rPr>
        <w:pict>
          <v:shape style="width:45.25pt;height:14.3pt;mso-position-horizontal-relative:char;mso-position-vertical-relative:line" type="#_x0000_t202" filled="false" stroked="true" strokeweight=".6pt" strokecolor="#000000">
            <w10:anchorlock/>
            <v:textbox inset="0,0,0,0">
              <w:txbxContent>
                <w:p>
                  <w:pPr>
                    <w:spacing w:line="272" w:lineRule="exact" w:before="0"/>
                    <w:ind w:left="112" w:right="0" w:firstLine="0"/>
                    <w:jc w:val="left"/>
                    <w:rPr>
                      <w:sz w:val="24"/>
                    </w:rPr>
                  </w:pPr>
                  <w:r>
                    <w:rPr>
                      <w:color w:val="FF0000"/>
                      <w:sz w:val="24"/>
                    </w:rPr>
                    <w:t>Racine</w:t>
                  </w:r>
                </w:p>
              </w:txbxContent>
            </v:textbox>
          </v:shape>
        </w:pict>
      </w:r>
      <w:r>
        <w:rPr>
          <w:sz w:val="20"/>
        </w:rPr>
      </w:r>
    </w:p>
    <w:p>
      <w:pPr>
        <w:spacing w:before="92"/>
        <w:ind w:left="1333" w:right="223" w:firstLine="0"/>
        <w:jc w:val="left"/>
        <w:rPr>
          <w:i/>
          <w:sz w:val="22"/>
        </w:rPr>
      </w:pPr>
      <w:r>
        <w:rPr>
          <w:i/>
          <w:sz w:val="22"/>
        </w:rPr>
        <w:t>Figure 4 : Cas du dictionnaire Lisan Al Arabe</w:t>
      </w:r>
    </w:p>
    <w:p>
      <w:pPr>
        <w:spacing w:after="0"/>
        <w:jc w:val="left"/>
        <w:rPr>
          <w:sz w:val="22"/>
        </w:rPr>
        <w:sectPr>
          <w:type w:val="continuous"/>
          <w:pgSz w:w="9060" w:h="13600"/>
          <w:pgMar w:top="1280" w:bottom="280" w:left="1020" w:right="1240"/>
        </w:sectPr>
      </w:pPr>
    </w:p>
    <w:p>
      <w:pPr>
        <w:pStyle w:val="BodyText"/>
        <w:rPr>
          <w:i/>
          <w:sz w:val="26"/>
        </w:rPr>
      </w:pPr>
    </w:p>
    <w:p>
      <w:pPr>
        <w:spacing w:before="69"/>
        <w:ind w:left="178" w:right="0" w:firstLine="0"/>
        <w:jc w:val="both"/>
        <w:rPr>
          <w:b/>
          <w:sz w:val="24"/>
        </w:rPr>
      </w:pPr>
      <w:r>
        <w:rPr>
          <w:b/>
          <w:sz w:val="22"/>
        </w:rPr>
        <w:t>2.1     </w:t>
      </w:r>
      <w:r>
        <w:rPr>
          <w:b/>
          <w:sz w:val="24"/>
        </w:rPr>
        <w:t>1.3 L’analyseur</w:t>
      </w:r>
    </w:p>
    <w:p>
      <w:pPr>
        <w:pStyle w:val="BodyText"/>
        <w:spacing w:before="118"/>
        <w:ind w:left="178" w:right="117"/>
        <w:jc w:val="both"/>
      </w:pPr>
      <w:r>
        <w:rPr/>
        <w:t>En générale, un mot arabe est dérivé à partir de sa racine en y ajoutant   des affixes (préfixe, infixe, ou suffixe) selon un modèle précis. L’analyseur permet d’extraire les affixes et le modèle à partir d’un mot dérivé et de sa racine. Ce composant prend en entrée un couple {Mot dérivé, Racine} et produit en sortie les préfixes, les suffixes et les infixes éventuels ainsi que le modèle selon lequel le mot est dérivé. Pour ce faire, Nous commençons par repérer les positions des lettres constituant la racine dans le mot dérivé. L’étape suivante consiste à déterminer les lettres appartenant au mot dérivé et ne faisant pas partie de la racine. Ainsi, les lettres qui précédent la première lettre de la racine, si elles existent, dans le mot dérivé constituent les préfixes. De même, les lettres qui suivent la dernière lettre de la racine, si elles existent, dans le mot dérivé constituent les suffixes. En suite, les lettres qui sont situés entre la première lettre et la dernière lettre de la racine, si elles existent, dans le mot dérivé et qui ne font pas parties de la racine constituent les infixes. L’étape suivante consiste à déduire le modèle dans le mot dérivé, le modèle est déduit, selon les positions des lettres constituant la racine dans le mot dérivé. La première étape consiste à supprimer les suffixes, la deuxième consiste à supprimer les préfixes s’ils n’appartiennent pas à l’ensemble {</w:t>
      </w:r>
      <w:r>
        <w:rPr>
          <w:sz w:val="20"/>
          <w:szCs w:val="20"/>
          <w:rtl/>
        </w:rPr>
        <w:t>ت</w:t>
      </w:r>
      <w:r>
        <w:rPr>
          <w:sz w:val="20"/>
          <w:szCs w:val="20"/>
        </w:rPr>
        <w:t> </w:t>
      </w:r>
      <w:r>
        <w:rPr>
          <w:rFonts w:ascii="Garamond" w:hAnsi="Garamond" w:cs="Garamond"/>
          <w:sz w:val="20"/>
          <w:szCs w:val="20"/>
        </w:rPr>
        <w:t>,</w:t>
      </w:r>
      <w:r>
        <w:rPr>
          <w:sz w:val="20"/>
          <w:szCs w:val="20"/>
          <w:rtl/>
        </w:rPr>
        <w:t>م</w:t>
      </w:r>
      <w:r>
        <w:rPr>
          <w:sz w:val="20"/>
          <w:szCs w:val="20"/>
        </w:rPr>
        <w:t> </w:t>
      </w:r>
      <w:r>
        <w:rPr>
          <w:rFonts w:ascii="Garamond" w:hAnsi="Garamond" w:cs="Garamond"/>
          <w:sz w:val="20"/>
          <w:szCs w:val="20"/>
        </w:rPr>
        <w:t>,</w:t>
      </w:r>
      <w:r>
        <w:rPr>
          <w:sz w:val="20"/>
          <w:szCs w:val="20"/>
          <w:rtl/>
        </w:rPr>
        <w:t>إ</w:t>
      </w:r>
      <w:r>
        <w:rPr>
          <w:sz w:val="20"/>
          <w:szCs w:val="20"/>
        </w:rPr>
        <w:t> </w:t>
      </w:r>
      <w:r>
        <w:rPr>
          <w:rFonts w:ascii="Garamond" w:hAnsi="Garamond" w:cs="Garamond"/>
          <w:sz w:val="20"/>
          <w:szCs w:val="20"/>
        </w:rPr>
        <w:t>,</w:t>
      </w:r>
      <w:r>
        <w:rPr>
          <w:sz w:val="20"/>
          <w:szCs w:val="20"/>
          <w:rtl/>
        </w:rPr>
        <w:t>س</w:t>
      </w:r>
      <w:r>
        <w:rPr/>
        <w:t>}, la troisième étape consiste à transformer les lettres après les préfixes de l’ensemble {</w:t>
      </w:r>
      <w:r>
        <w:rPr>
          <w:sz w:val="20"/>
          <w:szCs w:val="20"/>
          <w:rtl/>
        </w:rPr>
        <w:t>ت</w:t>
      </w:r>
      <w:r>
        <w:rPr>
          <w:sz w:val="20"/>
          <w:szCs w:val="20"/>
        </w:rPr>
        <w:t> </w:t>
      </w:r>
      <w:r>
        <w:rPr>
          <w:rFonts w:ascii="Garamond" w:hAnsi="Garamond" w:cs="Garamond"/>
          <w:sz w:val="20"/>
          <w:szCs w:val="20"/>
        </w:rPr>
        <w:t>,</w:t>
      </w:r>
      <w:r>
        <w:rPr>
          <w:sz w:val="20"/>
          <w:szCs w:val="20"/>
          <w:rtl/>
        </w:rPr>
        <w:t>م</w:t>
      </w:r>
      <w:r>
        <w:rPr>
          <w:sz w:val="20"/>
          <w:szCs w:val="20"/>
        </w:rPr>
        <w:t> </w:t>
      </w:r>
      <w:r>
        <w:rPr>
          <w:rFonts w:ascii="Garamond" w:hAnsi="Garamond" w:cs="Garamond"/>
          <w:sz w:val="20"/>
          <w:szCs w:val="20"/>
        </w:rPr>
        <w:t>,</w:t>
      </w:r>
      <w:r>
        <w:rPr>
          <w:sz w:val="20"/>
          <w:szCs w:val="20"/>
          <w:rtl/>
        </w:rPr>
        <w:t>إ</w:t>
      </w:r>
      <w:r>
        <w:rPr>
          <w:sz w:val="20"/>
          <w:szCs w:val="20"/>
        </w:rPr>
        <w:t> </w:t>
      </w:r>
      <w:r>
        <w:rPr>
          <w:rFonts w:ascii="Garamond" w:hAnsi="Garamond" w:cs="Garamond"/>
          <w:sz w:val="20"/>
          <w:szCs w:val="20"/>
        </w:rPr>
        <w:t>,</w:t>
      </w:r>
      <w:r>
        <w:rPr>
          <w:sz w:val="20"/>
          <w:szCs w:val="20"/>
          <w:rtl/>
        </w:rPr>
        <w:t>س</w:t>
      </w:r>
      <w:r>
        <w:rPr/>
        <w:t>} s’ils y existent de la racine dans l’ordre où la première lettre permute en </w:t>
      </w:r>
      <w:r>
        <w:rPr>
          <w:rFonts w:ascii="Garamond" w:hAnsi="Garamond" w:cs="Garamond"/>
          <w:spacing w:val="2"/>
          <w:sz w:val="20"/>
          <w:szCs w:val="20"/>
        </w:rPr>
        <w:t>"</w:t>
      </w:r>
      <w:r>
        <w:rPr>
          <w:spacing w:val="2"/>
          <w:sz w:val="20"/>
          <w:szCs w:val="20"/>
          <w:rtl/>
        </w:rPr>
        <w:t>ف</w:t>
      </w:r>
      <w:r>
        <w:rPr>
          <w:rFonts w:ascii="Garamond" w:hAnsi="Garamond" w:cs="Garamond"/>
          <w:spacing w:val="2"/>
          <w:sz w:val="20"/>
          <w:szCs w:val="20"/>
        </w:rPr>
        <w:t>"</w:t>
      </w:r>
      <w:r>
        <w:rPr>
          <w:spacing w:val="2"/>
        </w:rPr>
        <w:t>, </w:t>
      </w:r>
      <w:r>
        <w:rPr/>
        <w:t>la deuxième permute  en </w:t>
      </w:r>
      <w:r>
        <w:rPr>
          <w:rFonts w:ascii="Garamond" w:hAnsi="Garamond" w:cs="Garamond"/>
          <w:spacing w:val="7"/>
          <w:sz w:val="20"/>
          <w:szCs w:val="20"/>
        </w:rPr>
        <w:t>"</w:t>
      </w:r>
      <w:r>
        <w:rPr>
          <w:spacing w:val="7"/>
          <w:sz w:val="20"/>
          <w:szCs w:val="20"/>
          <w:rtl/>
        </w:rPr>
        <w:t>ع</w:t>
      </w:r>
      <w:r>
        <w:rPr>
          <w:rFonts w:ascii="Garamond" w:hAnsi="Garamond" w:cs="Garamond"/>
          <w:spacing w:val="7"/>
          <w:sz w:val="20"/>
          <w:szCs w:val="20"/>
        </w:rPr>
        <w:t>" </w:t>
      </w:r>
      <w:r>
        <w:rPr/>
        <w:t>et la troisième permute en </w:t>
      </w:r>
      <w:r>
        <w:rPr>
          <w:rFonts w:ascii="Garamond" w:hAnsi="Garamond" w:cs="Garamond"/>
          <w:spacing w:val="2"/>
          <w:sz w:val="20"/>
          <w:szCs w:val="20"/>
        </w:rPr>
        <w:t>"</w:t>
      </w:r>
      <w:r>
        <w:rPr>
          <w:spacing w:val="2"/>
          <w:sz w:val="20"/>
          <w:szCs w:val="20"/>
          <w:rtl/>
        </w:rPr>
        <w:t>ل</w:t>
      </w:r>
      <w:r>
        <w:rPr>
          <w:rFonts w:ascii="Garamond" w:hAnsi="Garamond" w:cs="Garamond"/>
          <w:spacing w:val="2"/>
          <w:sz w:val="20"/>
          <w:szCs w:val="20"/>
        </w:rPr>
        <w:t>"</w:t>
      </w:r>
      <w:r>
        <w:rPr>
          <w:spacing w:val="2"/>
        </w:rPr>
        <w:t>. </w:t>
      </w:r>
      <w:r>
        <w:rPr/>
        <w:t>Les infixes sont repris tel qu’ils sont</w:t>
      </w:r>
      <w:r>
        <w:rPr/>
        <w:t>.</w:t>
      </w:r>
    </w:p>
    <w:p>
      <w:pPr>
        <w:pStyle w:val="BodyText"/>
        <w:rPr>
          <w:sz w:val="20"/>
        </w:rPr>
      </w:pPr>
    </w:p>
    <w:p>
      <w:pPr>
        <w:pStyle w:val="BodyText"/>
        <w:rPr>
          <w:sz w:val="20"/>
        </w:rPr>
      </w:pPr>
    </w:p>
    <w:p>
      <w:pPr>
        <w:pStyle w:val="BodyText"/>
        <w:spacing w:before="11"/>
        <w:rPr>
          <w:sz w:val="11"/>
        </w:rPr>
      </w:pPr>
      <w:r>
        <w:rPr/>
        <w:pict>
          <v:group style="position:absolute;margin-left:72.360001pt;margin-top:8.826981pt;width:323.4pt;height:128pt;mso-position-horizontal-relative:page;mso-position-vertical-relative:paragraph;z-index:1192;mso-wrap-distance-left:0;mso-wrap-distance-right:0" coordorigin="1447,177" coordsize="6468,2560">
            <v:shape style="position:absolute;left:3283;top:177;width:2797;height:583" type="#_x0000_t75" stroked="false">
              <v:imagedata r:id="rId26" o:title=""/>
            </v:shape>
            <v:shape style="position:absolute;left:1447;top:760;width:6437;height:810" type="#_x0000_t75" stroked="false">
              <v:imagedata r:id="rId27" o:title=""/>
            </v:shape>
            <v:shape style="position:absolute;left:1447;top:1548;width:6468;height:1187" type="#_x0000_t75" stroked="false">
              <v:imagedata r:id="rId28" o:title=""/>
            </v:shape>
            <v:shape style="position:absolute;left:7090;top:2725;width:140;height:11" type="#_x0000_t75" stroked="false">
              <v:imagedata r:id="rId29" o:title=""/>
            </v:shape>
            <w10:wrap type="topAndBottom"/>
          </v:group>
        </w:pict>
      </w:r>
    </w:p>
    <w:p>
      <w:pPr>
        <w:pStyle w:val="BodyText"/>
        <w:spacing w:before="10"/>
        <w:rPr>
          <w:sz w:val="11"/>
        </w:rPr>
      </w:pPr>
    </w:p>
    <w:p>
      <w:pPr>
        <w:spacing w:before="72"/>
        <w:ind w:left="2412" w:right="2356" w:firstLine="0"/>
        <w:jc w:val="center"/>
        <w:rPr>
          <w:i/>
          <w:sz w:val="22"/>
        </w:rPr>
      </w:pPr>
      <w:r>
        <w:rPr>
          <w:i/>
          <w:sz w:val="22"/>
        </w:rPr>
        <w:t>Figure 5 : L’analyseur</w:t>
      </w:r>
    </w:p>
    <w:p>
      <w:pPr>
        <w:pStyle w:val="BodyText"/>
        <w:rPr>
          <w:i/>
          <w:sz w:val="20"/>
        </w:rPr>
      </w:pPr>
    </w:p>
    <w:p>
      <w:pPr>
        <w:pStyle w:val="BodyText"/>
        <w:rPr>
          <w:i/>
          <w:sz w:val="27"/>
        </w:rPr>
      </w:pPr>
    </w:p>
    <w:p>
      <w:pPr>
        <w:pStyle w:val="BodyText"/>
        <w:spacing w:before="71"/>
        <w:ind w:left="178" w:right="119"/>
      </w:pPr>
      <w:r>
        <w:rPr/>
        <w:t>Considérons l’exemple du couple {Mot dérivé =  </w:t>
      </w:r>
      <w:r>
        <w:rPr>
          <w:sz w:val="20"/>
          <w:szCs w:val="20"/>
          <w:rtl/>
        </w:rPr>
        <w:t>اﻟﻤﺄآﻮﻻت</w:t>
      </w:r>
      <w:r>
        <w:rPr/>
        <w:t>, Racine = </w:t>
      </w:r>
      <w:r>
        <w:rPr>
          <w:sz w:val="20"/>
          <w:szCs w:val="20"/>
          <w:rtl/>
        </w:rPr>
        <w:t>أآﻞ</w:t>
      </w:r>
      <w:r>
        <w:rPr/>
        <w:t>},   la phase du repérage des lettres de la racine (en rouge) dans le mot </w:t>
      </w:r>
      <w:r>
        <w:rPr>
          <w:spacing w:val="4"/>
        </w:rPr>
        <w:t> </w:t>
      </w:r>
      <w:r>
        <w:rPr/>
        <w:t>dériv</w:t>
      </w:r>
      <w:r>
        <w:rPr/>
        <w:t>é</w:t>
      </w:r>
    </w:p>
    <w:p>
      <w:pPr>
        <w:spacing w:after="0"/>
        <w:sectPr>
          <w:pgSz w:w="9060" w:h="13600"/>
          <w:pgMar w:header="570" w:footer="579" w:top="760" w:bottom="760" w:left="1240" w:right="1000"/>
        </w:sectPr>
      </w:pPr>
    </w:p>
    <w:p>
      <w:pPr>
        <w:pStyle w:val="BodyText"/>
        <w:spacing w:before="6"/>
        <w:rPr>
          <w:sz w:val="25"/>
        </w:rPr>
      </w:pPr>
    </w:p>
    <w:p>
      <w:pPr>
        <w:spacing w:before="72"/>
        <w:ind w:left="114" w:right="165" w:firstLine="0"/>
        <w:jc w:val="left"/>
        <w:rPr>
          <w:sz w:val="22"/>
          <w:szCs w:val="22"/>
        </w:rPr>
      </w:pPr>
      <w:r>
        <w:rPr>
          <w:sz w:val="22"/>
          <w:szCs w:val="22"/>
        </w:rPr>
        <w:t>donne  </w:t>
      </w:r>
      <w:r>
        <w:rPr>
          <w:color w:val="FFFF00"/>
          <w:sz w:val="20"/>
          <w:szCs w:val="20"/>
          <w:rtl/>
        </w:rPr>
        <w:t>ت</w:t>
      </w:r>
      <w:r>
        <w:rPr>
          <w:color w:val="FFFF00"/>
          <w:sz w:val="20"/>
          <w:szCs w:val="20"/>
        </w:rPr>
        <w:t> </w:t>
      </w:r>
      <w:r>
        <w:rPr>
          <w:color w:val="FFFF00"/>
          <w:sz w:val="20"/>
          <w:szCs w:val="20"/>
          <w:rtl/>
        </w:rPr>
        <w:t>ا</w:t>
      </w:r>
      <w:r>
        <w:rPr>
          <w:color w:val="FFFF00"/>
          <w:sz w:val="20"/>
          <w:szCs w:val="20"/>
        </w:rPr>
        <w:t> </w:t>
      </w:r>
      <w:r>
        <w:rPr>
          <w:color w:val="FF0000"/>
          <w:sz w:val="20"/>
          <w:szCs w:val="20"/>
          <w:rtl/>
        </w:rPr>
        <w:t>ل</w:t>
      </w:r>
      <w:r>
        <w:rPr>
          <w:color w:val="FF0000"/>
          <w:sz w:val="20"/>
          <w:szCs w:val="20"/>
        </w:rPr>
        <w:t> </w:t>
      </w:r>
      <w:r>
        <w:rPr>
          <w:color w:val="006FC0"/>
          <w:sz w:val="20"/>
          <w:szCs w:val="20"/>
          <w:rtl/>
        </w:rPr>
        <w:t>و</w:t>
      </w:r>
      <w:r>
        <w:rPr>
          <w:color w:val="006FC0"/>
          <w:sz w:val="20"/>
          <w:szCs w:val="20"/>
        </w:rPr>
        <w:t> </w:t>
      </w:r>
      <w:r>
        <w:rPr>
          <w:color w:val="FF0000"/>
          <w:sz w:val="20"/>
          <w:szCs w:val="20"/>
          <w:rtl/>
        </w:rPr>
        <w:t>ك</w:t>
      </w:r>
      <w:r>
        <w:rPr>
          <w:color w:val="FF0000"/>
          <w:sz w:val="20"/>
          <w:szCs w:val="20"/>
        </w:rPr>
        <w:t> </w:t>
      </w:r>
      <w:r>
        <w:rPr>
          <w:color w:val="FF0000"/>
          <w:sz w:val="20"/>
          <w:szCs w:val="20"/>
          <w:rtl/>
        </w:rPr>
        <w:t>أ</w:t>
      </w:r>
      <w:r>
        <w:rPr>
          <w:color w:val="FF0000"/>
          <w:sz w:val="20"/>
          <w:szCs w:val="20"/>
        </w:rPr>
        <w:t> </w:t>
      </w:r>
      <w:r>
        <w:rPr>
          <w:color w:val="00B04F"/>
          <w:sz w:val="20"/>
          <w:szCs w:val="20"/>
          <w:rtl/>
        </w:rPr>
        <w:t>م</w:t>
      </w:r>
      <w:r>
        <w:rPr>
          <w:color w:val="00B04F"/>
          <w:sz w:val="20"/>
          <w:szCs w:val="20"/>
        </w:rPr>
        <w:t> </w:t>
      </w:r>
      <w:r>
        <w:rPr>
          <w:color w:val="00B04F"/>
          <w:sz w:val="20"/>
          <w:szCs w:val="20"/>
          <w:rtl/>
        </w:rPr>
        <w:t>ل</w:t>
      </w:r>
      <w:r>
        <w:rPr>
          <w:color w:val="00B04F"/>
          <w:sz w:val="20"/>
          <w:szCs w:val="20"/>
        </w:rPr>
        <w:t> </w:t>
      </w:r>
      <w:r>
        <w:rPr>
          <w:color w:val="00B04F"/>
          <w:sz w:val="20"/>
          <w:szCs w:val="20"/>
          <w:rtl/>
        </w:rPr>
        <w:t>ا</w:t>
      </w:r>
      <w:r>
        <w:rPr>
          <w:sz w:val="22"/>
          <w:szCs w:val="22"/>
        </w:rPr>
        <w:t>. En suite, les lettres qui précédent la première   lettr</w:t>
      </w:r>
      <w:r>
        <w:rPr>
          <w:sz w:val="22"/>
          <w:szCs w:val="22"/>
        </w:rPr>
        <w:t>e</w:t>
      </w:r>
    </w:p>
    <w:p>
      <w:pPr>
        <w:pStyle w:val="BodyText"/>
        <w:ind w:left="114" w:right="162"/>
        <w:jc w:val="both"/>
      </w:pPr>
      <w:r>
        <w:rPr/>
        <w:t>de la racine </w:t>
      </w:r>
      <w:r>
        <w:rPr>
          <w:sz w:val="20"/>
          <w:szCs w:val="20"/>
          <w:rtl/>
        </w:rPr>
        <w:t>اﻟﻢ</w:t>
      </w:r>
      <w:r>
        <w:rPr>
          <w:sz w:val="20"/>
          <w:szCs w:val="20"/>
        </w:rPr>
        <w:t> </w:t>
      </w:r>
      <w:r>
        <w:rPr/>
        <w:t>constituent les préfixes (en vert). Les lettres qui suivent la dernière lettre de la racine </w:t>
      </w:r>
      <w:r>
        <w:rPr>
          <w:sz w:val="20"/>
          <w:szCs w:val="20"/>
          <w:rtl/>
        </w:rPr>
        <w:t>ات</w:t>
      </w:r>
      <w:r>
        <w:rPr>
          <w:sz w:val="20"/>
          <w:szCs w:val="20"/>
        </w:rPr>
        <w:t> </w:t>
      </w:r>
      <w:r>
        <w:rPr/>
        <w:t>constituent les suffixes (en jaune). Les lettres qui sont situés entre la première lettre et la dernière lettre de la racine</w:t>
      </w:r>
      <w:r>
        <w:rPr>
          <w:spacing w:val="21"/>
        </w:rPr>
        <w:t> </w:t>
      </w:r>
      <w:r>
        <w:rPr/>
        <w:t>et</w:t>
      </w:r>
      <w:r>
        <w:rPr>
          <w:spacing w:val="22"/>
        </w:rPr>
        <w:t> </w:t>
      </w:r>
      <w:r>
        <w:rPr/>
        <w:t>qui</w:t>
      </w:r>
      <w:r>
        <w:rPr>
          <w:spacing w:val="20"/>
        </w:rPr>
        <w:t> </w:t>
      </w:r>
      <w:r>
        <w:rPr/>
        <w:t>n’en</w:t>
      </w:r>
      <w:r>
        <w:rPr>
          <w:spacing w:val="20"/>
        </w:rPr>
        <w:t> </w:t>
      </w:r>
      <w:r>
        <w:rPr/>
        <w:t>font</w:t>
      </w:r>
      <w:r>
        <w:rPr>
          <w:spacing w:val="20"/>
        </w:rPr>
        <w:t> </w:t>
      </w:r>
      <w:r>
        <w:rPr/>
        <w:t>pas</w:t>
      </w:r>
      <w:r>
        <w:rPr>
          <w:spacing w:val="20"/>
        </w:rPr>
        <w:t> </w:t>
      </w:r>
      <w:r>
        <w:rPr/>
        <w:t>parties</w:t>
      </w:r>
      <w:r>
        <w:rPr>
          <w:spacing w:val="22"/>
        </w:rPr>
        <w:t> </w:t>
      </w:r>
      <w:r>
        <w:rPr>
          <w:sz w:val="20"/>
          <w:szCs w:val="20"/>
          <w:rtl/>
        </w:rPr>
        <w:t>و</w:t>
      </w:r>
      <w:r>
        <w:rPr>
          <w:spacing w:val="25"/>
          <w:sz w:val="20"/>
          <w:szCs w:val="20"/>
        </w:rPr>
        <w:t> </w:t>
      </w:r>
      <w:r>
        <w:rPr/>
        <w:t>constituent</w:t>
      </w:r>
      <w:r>
        <w:rPr>
          <w:spacing w:val="20"/>
        </w:rPr>
        <w:t> </w:t>
      </w:r>
      <w:r>
        <w:rPr/>
        <w:t>les</w:t>
      </w:r>
      <w:r>
        <w:rPr>
          <w:spacing w:val="20"/>
        </w:rPr>
        <w:t> </w:t>
      </w:r>
      <w:r>
        <w:rPr/>
        <w:t>infixes</w:t>
      </w:r>
      <w:r>
        <w:rPr>
          <w:spacing w:val="21"/>
        </w:rPr>
        <w:t> </w:t>
      </w:r>
      <w:r>
        <w:rPr/>
        <w:t>(en</w:t>
      </w:r>
      <w:r>
        <w:rPr>
          <w:spacing w:val="21"/>
        </w:rPr>
        <w:t> </w:t>
      </w:r>
      <w:r>
        <w:rPr/>
        <w:t>bleu).</w:t>
      </w:r>
      <w:r>
        <w:rPr>
          <w:spacing w:val="21"/>
        </w:rPr>
        <w:t> </w:t>
      </w:r>
      <w:r>
        <w:rPr/>
        <w:t>L</w:t>
      </w:r>
      <w:r>
        <w:rPr/>
        <w:t>e</w:t>
      </w:r>
    </w:p>
    <w:p>
      <w:pPr>
        <w:spacing w:line="252" w:lineRule="exact" w:before="0"/>
        <w:ind w:left="113" w:right="165" w:firstLine="0"/>
        <w:jc w:val="left"/>
        <w:rPr>
          <w:sz w:val="20"/>
          <w:szCs w:val="20"/>
        </w:rPr>
      </w:pPr>
      <w:r>
        <w:rPr>
          <w:sz w:val="22"/>
          <w:szCs w:val="22"/>
        </w:rPr>
        <w:t>modèle est déduit comme </w:t>
      </w:r>
      <w:r>
        <w:rPr>
          <w:sz w:val="20"/>
          <w:szCs w:val="20"/>
          <w:rtl/>
        </w:rPr>
        <w:t>لوﻣﻔﻊ</w:t>
      </w:r>
      <w:r>
        <w:rPr>
          <w:sz w:val="22"/>
          <w:szCs w:val="22"/>
        </w:rPr>
        <w:t>, en partant des lettres du mot  </w:t>
      </w:r>
      <w:r>
        <w:rPr>
          <w:color w:val="FFFF00"/>
          <w:sz w:val="20"/>
          <w:szCs w:val="20"/>
          <w:rtl/>
        </w:rPr>
        <w:t>ا</w:t>
      </w:r>
      <w:r>
        <w:rPr>
          <w:color w:val="FFFF00"/>
          <w:sz w:val="20"/>
          <w:szCs w:val="20"/>
        </w:rPr>
        <w:t> </w:t>
      </w:r>
      <w:r>
        <w:rPr>
          <w:color w:val="FF0000"/>
          <w:sz w:val="20"/>
          <w:szCs w:val="20"/>
          <w:rtl/>
        </w:rPr>
        <w:t>ل</w:t>
      </w:r>
      <w:r>
        <w:rPr>
          <w:color w:val="FF0000"/>
          <w:sz w:val="20"/>
          <w:szCs w:val="20"/>
        </w:rPr>
        <w:t> </w:t>
      </w:r>
      <w:r>
        <w:rPr>
          <w:color w:val="006FC0"/>
          <w:sz w:val="20"/>
          <w:szCs w:val="20"/>
          <w:rtl/>
        </w:rPr>
        <w:t>و</w:t>
      </w:r>
      <w:r>
        <w:rPr>
          <w:color w:val="006FC0"/>
          <w:sz w:val="20"/>
          <w:szCs w:val="20"/>
        </w:rPr>
        <w:t> </w:t>
      </w:r>
      <w:r>
        <w:rPr>
          <w:color w:val="FF0000"/>
          <w:sz w:val="20"/>
          <w:szCs w:val="20"/>
          <w:rtl/>
        </w:rPr>
        <w:t>ك</w:t>
      </w:r>
      <w:r>
        <w:rPr>
          <w:color w:val="FF0000"/>
          <w:sz w:val="20"/>
          <w:szCs w:val="20"/>
        </w:rPr>
        <w:t> </w:t>
      </w:r>
      <w:r>
        <w:rPr>
          <w:color w:val="FF0000"/>
          <w:sz w:val="20"/>
          <w:szCs w:val="20"/>
          <w:rtl/>
        </w:rPr>
        <w:t>أ</w:t>
      </w:r>
      <w:r>
        <w:rPr>
          <w:color w:val="FF0000"/>
          <w:sz w:val="20"/>
          <w:szCs w:val="20"/>
        </w:rPr>
        <w:t> </w:t>
      </w:r>
      <w:r>
        <w:rPr>
          <w:color w:val="00B04F"/>
          <w:sz w:val="20"/>
          <w:szCs w:val="20"/>
          <w:rtl/>
        </w:rPr>
        <w:t>م</w:t>
      </w:r>
      <w:r>
        <w:rPr>
          <w:color w:val="00B04F"/>
          <w:sz w:val="20"/>
          <w:szCs w:val="20"/>
        </w:rPr>
        <w:t> </w:t>
      </w:r>
      <w:r>
        <w:rPr>
          <w:color w:val="00B04F"/>
          <w:sz w:val="20"/>
          <w:szCs w:val="20"/>
          <w:rtl/>
        </w:rPr>
        <w:t>ل</w:t>
      </w:r>
      <w:r>
        <w:rPr>
          <w:color w:val="00B04F"/>
          <w:sz w:val="20"/>
          <w:szCs w:val="20"/>
        </w:rPr>
        <w:t>  </w:t>
      </w:r>
      <w:r>
        <w:rPr>
          <w:color w:val="00B04F"/>
          <w:sz w:val="20"/>
          <w:szCs w:val="20"/>
          <w:rtl/>
        </w:rPr>
        <w:t>ا</w:t>
      </w:r>
    </w:p>
    <w:p>
      <w:pPr>
        <w:pStyle w:val="BodyText"/>
        <w:spacing w:before="1"/>
        <w:ind w:left="113" w:right="165"/>
        <w:rPr>
          <w:sz w:val="20"/>
          <w:szCs w:val="20"/>
        </w:rPr>
      </w:pPr>
      <w:r>
        <w:rPr>
          <w:color w:val="FFFF00"/>
          <w:sz w:val="20"/>
          <w:szCs w:val="20"/>
          <w:rtl/>
        </w:rPr>
        <w:t>ت</w:t>
      </w:r>
      <w:r>
        <w:rPr>
          <w:color w:val="FF0000"/>
        </w:rPr>
        <w:t>, </w:t>
      </w:r>
      <w:r>
        <w:rPr/>
        <w:t>nous supprimons le suffixe </w:t>
      </w:r>
      <w:r>
        <w:rPr>
          <w:color w:val="FFFF00"/>
          <w:sz w:val="20"/>
          <w:szCs w:val="20"/>
          <w:rtl/>
        </w:rPr>
        <w:t>ت</w:t>
      </w:r>
      <w:r>
        <w:rPr>
          <w:color w:val="FFFF00"/>
          <w:sz w:val="20"/>
          <w:szCs w:val="20"/>
        </w:rPr>
        <w:t> </w:t>
      </w:r>
      <w:r>
        <w:rPr>
          <w:color w:val="FFFF00"/>
          <w:sz w:val="20"/>
          <w:szCs w:val="20"/>
          <w:rtl/>
        </w:rPr>
        <w:t>ا</w:t>
      </w:r>
      <w:r>
        <w:rPr>
          <w:color w:val="FFFF00"/>
          <w:sz w:val="20"/>
          <w:szCs w:val="20"/>
        </w:rPr>
        <w:t> </w:t>
      </w:r>
      <w:r>
        <w:rPr/>
        <w:t>et le préfixe </w:t>
      </w:r>
      <w:r>
        <w:rPr>
          <w:color w:val="00B04F"/>
          <w:sz w:val="20"/>
          <w:szCs w:val="20"/>
          <w:rtl/>
        </w:rPr>
        <w:t>ل</w:t>
      </w:r>
      <w:r>
        <w:rPr>
          <w:color w:val="00B04F"/>
          <w:sz w:val="20"/>
          <w:szCs w:val="20"/>
        </w:rPr>
        <w:t> </w:t>
      </w:r>
      <w:r>
        <w:rPr>
          <w:color w:val="00B04F"/>
          <w:sz w:val="20"/>
          <w:szCs w:val="20"/>
          <w:rtl/>
        </w:rPr>
        <w:t>ا</w:t>
      </w:r>
      <w:r>
        <w:rPr/>
        <w:t>, car </w:t>
      </w:r>
      <w:r>
        <w:rPr>
          <w:color w:val="00B04F"/>
          <w:sz w:val="20"/>
          <w:szCs w:val="20"/>
          <w:rtl/>
        </w:rPr>
        <w:t>م</w:t>
      </w:r>
      <w:r>
        <w:rPr>
          <w:color w:val="00B04F"/>
          <w:sz w:val="20"/>
          <w:szCs w:val="20"/>
        </w:rPr>
        <w:t>  </w:t>
      </w:r>
      <w:r>
        <w:rPr/>
        <w:t>appartient à  {  </w:t>
      </w:r>
      <w:r>
        <w:rPr>
          <w:rFonts w:ascii="Garamond" w:hAnsi="Garamond" w:cs="Garamond"/>
          <w:sz w:val="20"/>
          <w:szCs w:val="20"/>
        </w:rPr>
        <w:t>,</w:t>
      </w:r>
      <w:r>
        <w:rPr>
          <w:sz w:val="20"/>
          <w:szCs w:val="20"/>
          <w:rtl/>
        </w:rPr>
        <w:t>س</w:t>
      </w:r>
    </w:p>
    <w:p>
      <w:pPr>
        <w:spacing w:after="0"/>
        <w:rPr>
          <w:sz w:val="20"/>
          <w:szCs w:val="20"/>
        </w:rPr>
        <w:sectPr>
          <w:pgSz w:w="9060" w:h="13600"/>
          <w:pgMar w:header="571" w:footer="579" w:top="760" w:bottom="760" w:left="1020" w:right="1240"/>
        </w:sectPr>
      </w:pPr>
    </w:p>
    <w:p>
      <w:pPr>
        <w:spacing w:before="18"/>
        <w:ind w:left="114" w:right="0" w:firstLine="0"/>
        <w:jc w:val="left"/>
        <w:rPr>
          <w:sz w:val="20"/>
          <w:szCs w:val="20"/>
        </w:rPr>
      </w:pPr>
      <w:r>
        <w:rPr>
          <w:sz w:val="20"/>
          <w:szCs w:val="20"/>
          <w:rtl/>
        </w:rPr>
        <w:t>ت</w:t>
      </w:r>
      <w:r>
        <w:rPr>
          <w:sz w:val="20"/>
          <w:szCs w:val="20"/>
        </w:rPr>
        <w:t>  </w:t>
      </w:r>
      <w:r>
        <w:rPr>
          <w:rFonts w:ascii="Garamond" w:cs="Garamond"/>
          <w:sz w:val="20"/>
          <w:szCs w:val="20"/>
        </w:rPr>
        <w:t>,</w:t>
      </w:r>
      <w:r>
        <w:rPr>
          <w:sz w:val="20"/>
          <w:szCs w:val="20"/>
          <w:rtl/>
        </w:rPr>
        <w:t>م</w:t>
      </w:r>
    </w:p>
    <w:p>
      <w:pPr>
        <w:pStyle w:val="BodyText"/>
        <w:spacing w:line="258" w:lineRule="exact"/>
        <w:ind w:left="82" w:right="-8"/>
      </w:pPr>
      <w:r>
        <w:rPr/>
        <w:br w:type="column"/>
      </w:r>
      <w:r>
        <w:rPr>
          <w:rFonts w:ascii="Garamond" w:cs="Garamond"/>
          <w:sz w:val="20"/>
          <w:szCs w:val="20"/>
        </w:rPr>
        <w:t>,</w:t>
      </w:r>
      <w:r>
        <w:rPr>
          <w:sz w:val="20"/>
          <w:szCs w:val="20"/>
          <w:rtl/>
        </w:rPr>
        <w:t>إ</w:t>
      </w:r>
      <w:r>
        <w:rPr/>
        <w:t>}nous  obtiendrons  le   mo</w:t>
      </w:r>
      <w:r>
        <w:rPr/>
        <w:t>t</w:t>
      </w:r>
    </w:p>
    <w:p>
      <w:pPr>
        <w:spacing w:before="18"/>
        <w:ind w:left="105" w:right="0" w:firstLine="0"/>
        <w:jc w:val="left"/>
        <w:rPr>
          <w:sz w:val="20"/>
          <w:szCs w:val="20"/>
        </w:rPr>
      </w:pPr>
      <w:r>
        <w:rPr/>
        <w:br w:type="column"/>
      </w:r>
      <w:r>
        <w:rPr>
          <w:color w:val="FF0000"/>
          <w:sz w:val="20"/>
          <w:szCs w:val="20"/>
          <w:rtl/>
        </w:rPr>
        <w:t>ل</w:t>
      </w:r>
      <w:r>
        <w:rPr>
          <w:color w:val="FF0000"/>
          <w:sz w:val="20"/>
          <w:szCs w:val="20"/>
        </w:rPr>
        <w:t>  </w:t>
      </w:r>
      <w:r>
        <w:rPr>
          <w:color w:val="006FC0"/>
          <w:sz w:val="20"/>
          <w:szCs w:val="20"/>
          <w:rtl/>
        </w:rPr>
        <w:t>و</w:t>
      </w:r>
      <w:r>
        <w:rPr>
          <w:color w:val="006FC0"/>
          <w:sz w:val="20"/>
          <w:szCs w:val="20"/>
        </w:rPr>
        <w:t>  </w:t>
      </w:r>
      <w:r>
        <w:rPr>
          <w:color w:val="FF0000"/>
          <w:sz w:val="20"/>
          <w:szCs w:val="20"/>
          <w:rtl/>
        </w:rPr>
        <w:t>ك</w:t>
      </w:r>
    </w:p>
    <w:p>
      <w:pPr>
        <w:pStyle w:val="BodyText"/>
        <w:ind w:left="82"/>
      </w:pPr>
      <w:r>
        <w:rPr/>
        <w:br w:type="column"/>
      </w:r>
      <w:r>
        <w:rPr>
          <w:color w:val="FF0000"/>
          <w:sz w:val="20"/>
          <w:szCs w:val="20"/>
          <w:rtl/>
        </w:rPr>
        <w:t>أ</w:t>
      </w:r>
      <w:r>
        <w:rPr>
          <w:color w:val="FF0000"/>
          <w:sz w:val="20"/>
          <w:szCs w:val="20"/>
        </w:rPr>
        <w:t>  </w:t>
      </w:r>
      <w:r>
        <w:rPr>
          <w:color w:val="00B04F"/>
          <w:sz w:val="20"/>
          <w:szCs w:val="20"/>
          <w:rtl/>
        </w:rPr>
        <w:t>م</w:t>
      </w:r>
      <w:r>
        <w:rPr/>
        <w:t>,  ensuite  nous   permuton</w:t>
      </w:r>
      <w:r>
        <w:rPr/>
        <w:t>s</w:t>
      </w:r>
    </w:p>
    <w:p>
      <w:pPr>
        <w:spacing w:after="0"/>
        <w:sectPr>
          <w:type w:val="continuous"/>
          <w:pgSz w:w="9060" w:h="13600"/>
          <w:pgMar w:top="1280" w:bottom="280" w:left="1020" w:right="1240"/>
          <w:cols w:num="4" w:equalWidth="0">
            <w:col w:w="489" w:space="40"/>
            <w:col w:w="2626" w:space="40"/>
            <w:col w:w="656" w:space="40"/>
            <w:col w:w="2909"/>
          </w:cols>
        </w:sectPr>
      </w:pPr>
    </w:p>
    <w:p>
      <w:pPr>
        <w:spacing w:line="252" w:lineRule="exact" w:before="0"/>
        <w:ind w:left="114" w:right="-7" w:firstLine="0"/>
        <w:jc w:val="left"/>
        <w:rPr>
          <w:sz w:val="20"/>
          <w:szCs w:val="20"/>
        </w:rPr>
      </w:pPr>
      <w:r>
        <w:rPr>
          <w:sz w:val="22"/>
          <w:szCs w:val="22"/>
        </w:rPr>
        <w:t>respectivement  </w:t>
      </w:r>
      <w:r>
        <w:rPr>
          <w:color w:val="FF0000"/>
          <w:sz w:val="20"/>
          <w:szCs w:val="20"/>
          <w:rtl/>
        </w:rPr>
        <w:t>ل</w:t>
      </w:r>
      <w:r>
        <w:rPr>
          <w:color w:val="FF0000"/>
          <w:sz w:val="20"/>
          <w:szCs w:val="20"/>
        </w:rPr>
        <w:t>  </w:t>
      </w:r>
      <w:r>
        <w:rPr>
          <w:color w:val="FF0000"/>
          <w:sz w:val="20"/>
          <w:szCs w:val="20"/>
          <w:rtl/>
        </w:rPr>
        <w:t>ك</w:t>
      </w:r>
      <w:r>
        <w:rPr>
          <w:color w:val="FF0000"/>
          <w:sz w:val="20"/>
          <w:szCs w:val="20"/>
        </w:rPr>
        <w:t> </w:t>
      </w:r>
      <w:r>
        <w:rPr>
          <w:color w:val="FF0000"/>
          <w:sz w:val="20"/>
          <w:szCs w:val="20"/>
          <w:rtl/>
        </w:rPr>
        <w:t>أ</w:t>
      </w:r>
    </w:p>
    <w:p>
      <w:pPr>
        <w:spacing w:line="252" w:lineRule="exact" w:before="0"/>
        <w:ind w:left="69" w:right="-16" w:firstLine="0"/>
        <w:jc w:val="left"/>
        <w:rPr>
          <w:sz w:val="22"/>
          <w:szCs w:val="22"/>
        </w:rPr>
      </w:pPr>
      <w:r>
        <w:rPr/>
        <w:br w:type="column"/>
      </w:r>
      <w:r>
        <w:rPr>
          <w:sz w:val="22"/>
          <w:szCs w:val="22"/>
        </w:rPr>
        <w:t>en  </w:t>
      </w:r>
      <w:r>
        <w:rPr>
          <w:sz w:val="20"/>
          <w:szCs w:val="20"/>
          <w:rtl/>
        </w:rPr>
        <w:t>ل</w:t>
      </w:r>
      <w:r>
        <w:rPr>
          <w:sz w:val="20"/>
          <w:szCs w:val="20"/>
        </w:rPr>
        <w:t>  </w:t>
      </w:r>
      <w:r>
        <w:rPr>
          <w:sz w:val="20"/>
          <w:szCs w:val="20"/>
          <w:rtl/>
        </w:rPr>
        <w:t>ع</w:t>
      </w:r>
      <w:r>
        <w:rPr>
          <w:sz w:val="20"/>
          <w:szCs w:val="20"/>
        </w:rPr>
        <w:t>  </w:t>
      </w:r>
      <w:r>
        <w:rPr>
          <w:sz w:val="20"/>
          <w:szCs w:val="20"/>
          <w:rtl/>
        </w:rPr>
        <w:t>ف</w:t>
      </w:r>
      <w:r>
        <w:rPr>
          <w:sz w:val="22"/>
          <w:szCs w:val="22"/>
        </w:rPr>
        <w:t>. L’infix</w:t>
      </w:r>
      <w:r>
        <w:rPr>
          <w:sz w:val="22"/>
          <w:szCs w:val="22"/>
        </w:rPr>
        <w:t>e</w:t>
      </w:r>
    </w:p>
    <w:p>
      <w:pPr>
        <w:pStyle w:val="BodyText"/>
        <w:spacing w:line="252" w:lineRule="exact"/>
        <w:ind w:left="69"/>
      </w:pPr>
      <w:r>
        <w:rPr/>
        <w:br w:type="column"/>
      </w:r>
      <w:r>
        <w:rPr>
          <w:color w:val="006FC0"/>
          <w:sz w:val="20"/>
          <w:szCs w:val="20"/>
          <w:rtl/>
        </w:rPr>
        <w:t>و</w:t>
      </w:r>
      <w:r>
        <w:rPr>
          <w:color w:val="006FC0"/>
          <w:sz w:val="20"/>
          <w:szCs w:val="20"/>
        </w:rPr>
        <w:t>  </w:t>
      </w:r>
      <w:r>
        <w:rPr/>
        <w:t>est  repris  tel  qu’il  est pou</w:t>
      </w:r>
      <w:r>
        <w:rPr/>
        <w:t>r</w:t>
      </w:r>
    </w:p>
    <w:p>
      <w:pPr>
        <w:spacing w:after="0" w:line="252" w:lineRule="exact"/>
        <w:sectPr>
          <w:type w:val="continuous"/>
          <w:pgSz w:w="9060" w:h="13600"/>
          <w:pgMar w:top="1280" w:bottom="280" w:left="1020" w:right="1240"/>
          <w:cols w:num="3" w:equalWidth="0">
            <w:col w:w="1982" w:space="40"/>
            <w:col w:w="1790" w:space="40"/>
            <w:col w:w="2948"/>
          </w:cols>
        </w:sectPr>
      </w:pPr>
    </w:p>
    <w:p>
      <w:pPr>
        <w:spacing w:line="252" w:lineRule="exact" w:before="0"/>
        <w:ind w:left="114" w:right="223" w:firstLine="0"/>
        <w:jc w:val="left"/>
        <w:rPr>
          <w:sz w:val="22"/>
          <w:szCs w:val="22"/>
        </w:rPr>
      </w:pPr>
      <w:r>
        <w:rPr>
          <w:sz w:val="22"/>
          <w:szCs w:val="22"/>
        </w:rPr>
        <w:t>obtenir le modèle </w:t>
      </w:r>
      <w:r>
        <w:rPr>
          <w:sz w:val="20"/>
          <w:szCs w:val="20"/>
          <w:rtl/>
        </w:rPr>
        <w:t>لوﻣﻔﻊ</w:t>
      </w:r>
      <w:r>
        <w:rPr>
          <w:sz w:val="22"/>
          <w:szCs w:val="22"/>
        </w:rPr>
        <w:t>.</w:t>
      </w:r>
    </w:p>
    <w:p>
      <w:pPr>
        <w:pStyle w:val="BodyText"/>
        <w:spacing w:before="7"/>
        <w:rPr>
          <w:sz w:val="15"/>
        </w:rPr>
      </w:pPr>
    </w:p>
    <w:p>
      <w:pPr>
        <w:pStyle w:val="Heading2"/>
        <w:spacing w:before="63"/>
        <w:ind w:right="223" w:firstLine="0"/>
        <w:jc w:val="left"/>
      </w:pPr>
      <w:r>
        <w:rPr/>
        <w:t>1.4 Les comparateurs</w:t>
      </w:r>
    </w:p>
    <w:p>
      <w:pPr>
        <w:pStyle w:val="BodyText"/>
        <w:rPr>
          <w:b/>
          <w:sz w:val="20"/>
        </w:rPr>
      </w:pPr>
    </w:p>
    <w:p>
      <w:pPr>
        <w:pStyle w:val="BodyText"/>
        <w:spacing w:before="3"/>
        <w:rPr>
          <w:b/>
          <w:sz w:val="19"/>
        </w:rPr>
      </w:pPr>
      <w:r>
        <w:rPr/>
        <w:pict>
          <v:group style="position:absolute;margin-left:66.480003pt;margin-top:13.072771pt;width:306.5pt;height:122.85pt;mso-position-horizontal-relative:page;mso-position-vertical-relative:paragraph;z-index:1216;mso-wrap-distance-left:0;mso-wrap-distance-right:0" coordorigin="1330,261" coordsize="6130,2457">
            <v:shape style="position:absolute;left:1652;top:261;width:5807;height:1074" type="#_x0000_t75" stroked="false">
              <v:imagedata r:id="rId30" o:title=""/>
            </v:shape>
            <v:shape style="position:absolute;left:1330;top:1303;width:6130;height:1415" type="#_x0000_t75" stroked="false">
              <v:imagedata r:id="rId31" o:title=""/>
            </v:shape>
            <w10:wrap type="topAndBottom"/>
          </v:group>
        </w:pict>
      </w:r>
    </w:p>
    <w:p>
      <w:pPr>
        <w:pStyle w:val="BodyText"/>
        <w:spacing w:before="3"/>
        <w:rPr>
          <w:b/>
          <w:sz w:val="12"/>
        </w:rPr>
      </w:pPr>
    </w:p>
    <w:p>
      <w:pPr>
        <w:spacing w:before="72"/>
        <w:ind w:left="2194" w:right="223" w:firstLine="0"/>
        <w:jc w:val="left"/>
        <w:rPr>
          <w:i/>
          <w:sz w:val="22"/>
        </w:rPr>
      </w:pPr>
      <w:r>
        <w:rPr>
          <w:i/>
          <w:sz w:val="22"/>
        </w:rPr>
        <w:t>Figure 6 : Le comparateur</w:t>
      </w:r>
    </w:p>
    <w:p>
      <w:pPr>
        <w:pStyle w:val="BodyText"/>
        <w:spacing w:before="4"/>
        <w:rPr>
          <w:i/>
          <w:sz w:val="32"/>
        </w:rPr>
      </w:pPr>
    </w:p>
    <w:p>
      <w:pPr>
        <w:pStyle w:val="BodyText"/>
        <w:ind w:left="114" w:right="162"/>
        <w:jc w:val="both"/>
      </w:pPr>
      <w:r>
        <w:rPr/>
        <w:t>Le comparateur permet d’éviter d’avoir des doublons dans DESELA aux niveaux des mots, des racines, des préfixes, des infixes, des suffixes et  des modèles. Ce composant est sollicité seulement en phase d’enrichissement. Cette phase d’enrichissement présente le problème suivant : comment enrichir vraiment notre dictionnaire et non pas ajouter des doublons à tous les niveaux. Donc, le rôle du comparateur est de filtrer les mots avant de les ajouter au DESELA. Ce comparateur possède deux modes de fonctionnement. Le premier quand il reçoit en entrée un ensemble de mots fournit par le parseur. Dans ce cas, pour chaque mot il va vérifier s’il existe dans DESELA, s’il n’y est pas il le passe au classifieur pour le traiter. Le second mode de fonctionnement du comparateur est quand il reçoit en entrée un couple {Mot dérivé, Racine} fournit par le classifieur. Ce couple n’est ajouté au DESELA avec le lien entre la racine et le mot dérivé que s’il n’y était pas. Si seule la racine y était, ce couple est passé à l’analyseur pour extraire les affixes et le modèle et si ceux-là n’existent pas dans DESELA, ce mot est ajouté au DESELA avec le lien avec la racine, ils y sont</w:t>
      </w:r>
      <w:r>
        <w:rPr>
          <w:spacing w:val="-8"/>
        </w:rPr>
        <w:t> </w:t>
      </w:r>
      <w:r>
        <w:rPr/>
        <w:t>ajoutés.</w:t>
      </w:r>
    </w:p>
    <w:p>
      <w:pPr>
        <w:spacing w:after="0"/>
        <w:jc w:val="both"/>
        <w:sectPr>
          <w:type w:val="continuous"/>
          <w:pgSz w:w="9060" w:h="13600"/>
          <w:pgMar w:top="1280" w:bottom="280" w:left="1020" w:right="1240"/>
        </w:sectPr>
      </w:pPr>
    </w:p>
    <w:p>
      <w:pPr>
        <w:pStyle w:val="BodyText"/>
        <w:rPr>
          <w:sz w:val="20"/>
        </w:rPr>
      </w:pPr>
    </w:p>
    <w:p>
      <w:pPr>
        <w:pStyle w:val="BodyText"/>
        <w:rPr>
          <w:sz w:val="20"/>
        </w:rPr>
      </w:pPr>
    </w:p>
    <w:p>
      <w:pPr>
        <w:pStyle w:val="BodyText"/>
        <w:spacing w:before="1"/>
        <w:rPr>
          <w:sz w:val="14"/>
        </w:rPr>
      </w:pPr>
    </w:p>
    <w:tbl>
      <w:tblPr>
        <w:tblW w:w="0" w:type="auto"/>
        <w:jc w:val="left"/>
        <w:tblInd w:w="1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2561"/>
      </w:tblGrid>
      <w:tr>
        <w:trPr>
          <w:trHeight w:val="258" w:hRule="exact"/>
        </w:trPr>
        <w:tc>
          <w:tcPr>
            <w:tcW w:w="1843" w:type="dxa"/>
            <w:shd w:val="clear" w:color="auto" w:fill="A6A6A6"/>
          </w:tcPr>
          <w:p>
            <w:pPr>
              <w:pStyle w:val="TableParagraph"/>
              <w:spacing w:line="229" w:lineRule="exact" w:before="0"/>
              <w:ind w:left="586"/>
              <w:jc w:val="left"/>
              <w:rPr>
                <w:b/>
                <w:sz w:val="20"/>
              </w:rPr>
            </w:pPr>
            <w:r>
              <w:rPr>
                <w:b/>
                <w:sz w:val="20"/>
              </w:rPr>
              <w:t>Mot/Lettre</w:t>
            </w:r>
          </w:p>
        </w:tc>
        <w:tc>
          <w:tcPr>
            <w:tcW w:w="2561" w:type="dxa"/>
            <w:shd w:val="clear" w:color="auto" w:fill="A6A6A6"/>
          </w:tcPr>
          <w:p>
            <w:pPr>
              <w:pStyle w:val="TableParagraph"/>
              <w:spacing w:line="229" w:lineRule="exact" w:before="0"/>
              <w:ind w:left="821"/>
              <w:jc w:val="left"/>
              <w:rPr>
                <w:b/>
                <w:sz w:val="20"/>
              </w:rPr>
            </w:pPr>
            <w:r>
              <w:rPr>
                <w:b/>
                <w:sz w:val="20"/>
              </w:rPr>
              <w:t>Transcription</w:t>
            </w:r>
          </w:p>
        </w:tc>
      </w:tr>
      <w:tr>
        <w:trPr>
          <w:trHeight w:val="259" w:hRule="exact"/>
        </w:trPr>
        <w:tc>
          <w:tcPr>
            <w:tcW w:w="1843" w:type="dxa"/>
          </w:tcPr>
          <w:p>
            <w:pPr>
              <w:pStyle w:val="TableParagraph"/>
              <w:bidi/>
              <w:ind w:left="0" w:right="3"/>
            </w:pPr>
            <w:r>
              <w:rPr/>
              <w:t>إ</w:t>
            </w:r>
          </w:p>
        </w:tc>
        <w:tc>
          <w:tcPr>
            <w:tcW w:w="2561" w:type="dxa"/>
          </w:tcPr>
          <w:p>
            <w:pPr>
              <w:pStyle w:val="TableParagraph"/>
              <w:ind w:left="174"/>
              <w:jc w:val="left"/>
              <w:rPr>
                <w:sz w:val="20"/>
              </w:rPr>
            </w:pPr>
            <w:r>
              <w:rPr>
                <w:sz w:val="20"/>
              </w:rPr>
              <w:t>Alef avec Hamza au dessus</w:t>
            </w:r>
          </w:p>
        </w:tc>
      </w:tr>
      <w:tr>
        <w:trPr>
          <w:trHeight w:val="259" w:hRule="exact"/>
        </w:trPr>
        <w:tc>
          <w:tcPr>
            <w:tcW w:w="1843" w:type="dxa"/>
          </w:tcPr>
          <w:p>
            <w:pPr>
              <w:pStyle w:val="TableParagraph"/>
              <w:bidi/>
              <w:ind w:left="0" w:right="3"/>
            </w:pPr>
            <w:r>
              <w:rPr/>
              <w:t>أ</w:t>
            </w:r>
          </w:p>
        </w:tc>
        <w:tc>
          <w:tcPr>
            <w:tcW w:w="2561" w:type="dxa"/>
          </w:tcPr>
          <w:p>
            <w:pPr>
              <w:pStyle w:val="TableParagraph"/>
              <w:ind w:left="118"/>
              <w:jc w:val="left"/>
              <w:rPr>
                <w:sz w:val="20"/>
              </w:rPr>
            </w:pPr>
            <w:r>
              <w:rPr>
                <w:sz w:val="20"/>
              </w:rPr>
              <w:t>Alef avec Hamza on dessous</w:t>
            </w:r>
          </w:p>
        </w:tc>
      </w:tr>
      <w:tr>
        <w:trPr>
          <w:trHeight w:val="259" w:hRule="exact"/>
        </w:trPr>
        <w:tc>
          <w:tcPr>
            <w:tcW w:w="1843" w:type="dxa"/>
          </w:tcPr>
          <w:p>
            <w:pPr>
              <w:pStyle w:val="TableParagraph"/>
              <w:bidi/>
              <w:ind w:left="0" w:right="3"/>
            </w:pPr>
            <w:r>
              <w:rPr/>
              <w:t>ﺁ</w:t>
            </w:r>
          </w:p>
        </w:tc>
        <w:tc>
          <w:tcPr>
            <w:tcW w:w="2561" w:type="dxa"/>
          </w:tcPr>
          <w:p>
            <w:pPr>
              <w:pStyle w:val="TableParagraph"/>
              <w:ind w:left="591"/>
              <w:jc w:val="left"/>
              <w:rPr>
                <w:sz w:val="20"/>
              </w:rPr>
            </w:pPr>
            <w:r>
              <w:rPr>
                <w:sz w:val="20"/>
              </w:rPr>
              <w:t>Alef avec Maada</w:t>
            </w:r>
          </w:p>
        </w:tc>
      </w:tr>
      <w:tr>
        <w:trPr>
          <w:trHeight w:val="259" w:hRule="exact"/>
        </w:trPr>
        <w:tc>
          <w:tcPr>
            <w:tcW w:w="1843" w:type="dxa"/>
          </w:tcPr>
          <w:p>
            <w:pPr>
              <w:pStyle w:val="TableParagraph"/>
              <w:bidi/>
              <w:ind w:left="0" w:right="1"/>
            </w:pPr>
            <w:r>
              <w:rPr/>
              <w:t>ب</w:t>
            </w:r>
          </w:p>
        </w:tc>
        <w:tc>
          <w:tcPr>
            <w:tcW w:w="2561" w:type="dxa"/>
          </w:tcPr>
          <w:p>
            <w:pPr>
              <w:pStyle w:val="TableParagraph"/>
              <w:ind w:left="847" w:right="848"/>
              <w:rPr>
                <w:sz w:val="20"/>
              </w:rPr>
            </w:pPr>
            <w:r>
              <w:rPr>
                <w:sz w:val="20"/>
              </w:rPr>
              <w:t>Baa</w:t>
            </w:r>
          </w:p>
        </w:tc>
      </w:tr>
      <w:tr>
        <w:trPr>
          <w:trHeight w:val="259" w:hRule="exact"/>
        </w:trPr>
        <w:tc>
          <w:tcPr>
            <w:tcW w:w="1843" w:type="dxa"/>
          </w:tcPr>
          <w:p>
            <w:pPr>
              <w:pStyle w:val="TableParagraph"/>
              <w:bidi/>
              <w:ind w:left="0" w:right="1"/>
            </w:pPr>
            <w:r>
              <w:rPr/>
              <w:t>ة</w:t>
            </w:r>
          </w:p>
        </w:tc>
        <w:tc>
          <w:tcPr>
            <w:tcW w:w="2561" w:type="dxa"/>
          </w:tcPr>
          <w:p>
            <w:pPr>
              <w:pStyle w:val="TableParagraph"/>
              <w:ind w:left="710"/>
              <w:jc w:val="left"/>
              <w:rPr>
                <w:sz w:val="20"/>
              </w:rPr>
            </w:pPr>
            <w:r>
              <w:rPr>
                <w:sz w:val="20"/>
              </w:rPr>
              <w:t>Taa Marbouta</w:t>
            </w:r>
          </w:p>
        </w:tc>
      </w:tr>
      <w:tr>
        <w:trPr>
          <w:trHeight w:val="258" w:hRule="exact"/>
        </w:trPr>
        <w:tc>
          <w:tcPr>
            <w:tcW w:w="1843" w:type="dxa"/>
          </w:tcPr>
          <w:p>
            <w:pPr>
              <w:pStyle w:val="TableParagraph"/>
              <w:bidi/>
              <w:ind w:left="0" w:right="1"/>
            </w:pPr>
            <w:r>
              <w:rPr/>
              <w:t>ت</w:t>
            </w:r>
          </w:p>
        </w:tc>
        <w:tc>
          <w:tcPr>
            <w:tcW w:w="2561" w:type="dxa"/>
          </w:tcPr>
          <w:p>
            <w:pPr>
              <w:pStyle w:val="TableParagraph"/>
              <w:ind w:left="848" w:right="848"/>
              <w:rPr>
                <w:sz w:val="20"/>
              </w:rPr>
            </w:pPr>
            <w:r>
              <w:rPr>
                <w:sz w:val="20"/>
              </w:rPr>
              <w:t>Taa</w:t>
            </w:r>
          </w:p>
        </w:tc>
      </w:tr>
      <w:tr>
        <w:trPr>
          <w:trHeight w:val="259" w:hRule="exact"/>
        </w:trPr>
        <w:tc>
          <w:tcPr>
            <w:tcW w:w="1843" w:type="dxa"/>
          </w:tcPr>
          <w:p>
            <w:pPr>
              <w:pStyle w:val="TableParagraph"/>
              <w:bidi/>
              <w:ind w:left="0" w:right="1"/>
            </w:pPr>
            <w:r>
              <w:rPr/>
              <w:t>ث</w:t>
            </w:r>
          </w:p>
        </w:tc>
        <w:tc>
          <w:tcPr>
            <w:tcW w:w="2561" w:type="dxa"/>
          </w:tcPr>
          <w:p>
            <w:pPr>
              <w:pStyle w:val="TableParagraph"/>
              <w:ind w:left="848" w:right="848"/>
              <w:rPr>
                <w:sz w:val="20"/>
              </w:rPr>
            </w:pPr>
            <w:r>
              <w:rPr>
                <w:sz w:val="20"/>
              </w:rPr>
              <w:t>Tha</w:t>
            </w:r>
          </w:p>
        </w:tc>
      </w:tr>
      <w:tr>
        <w:trPr>
          <w:trHeight w:val="259" w:hRule="exact"/>
        </w:trPr>
        <w:tc>
          <w:tcPr>
            <w:tcW w:w="1843" w:type="dxa"/>
          </w:tcPr>
          <w:p>
            <w:pPr>
              <w:pStyle w:val="TableParagraph"/>
              <w:bidi/>
              <w:ind w:left="0" w:right="2"/>
            </w:pPr>
            <w:r>
              <w:rPr/>
              <w:t>ج</w:t>
            </w:r>
          </w:p>
        </w:tc>
        <w:tc>
          <w:tcPr>
            <w:tcW w:w="2561" w:type="dxa"/>
          </w:tcPr>
          <w:p>
            <w:pPr>
              <w:pStyle w:val="TableParagraph"/>
              <w:ind w:left="848" w:right="848"/>
              <w:rPr>
                <w:sz w:val="20"/>
              </w:rPr>
            </w:pPr>
            <w:r>
              <w:rPr>
                <w:sz w:val="20"/>
              </w:rPr>
              <w:t>Jeem</w:t>
            </w:r>
          </w:p>
        </w:tc>
      </w:tr>
      <w:tr>
        <w:trPr>
          <w:trHeight w:val="259" w:hRule="exact"/>
        </w:trPr>
        <w:tc>
          <w:tcPr>
            <w:tcW w:w="1843" w:type="dxa"/>
          </w:tcPr>
          <w:p>
            <w:pPr>
              <w:pStyle w:val="TableParagraph"/>
              <w:bidi/>
              <w:ind w:left="0" w:right="2"/>
            </w:pPr>
            <w:r>
              <w:rPr/>
              <w:t>ح</w:t>
            </w:r>
          </w:p>
        </w:tc>
        <w:tc>
          <w:tcPr>
            <w:tcW w:w="2561" w:type="dxa"/>
          </w:tcPr>
          <w:p>
            <w:pPr>
              <w:pStyle w:val="TableParagraph"/>
              <w:ind w:left="848" w:right="848"/>
              <w:rPr>
                <w:sz w:val="20"/>
              </w:rPr>
            </w:pPr>
            <w:r>
              <w:rPr>
                <w:sz w:val="20"/>
              </w:rPr>
              <w:t>H'a</w:t>
            </w:r>
          </w:p>
        </w:tc>
      </w:tr>
      <w:tr>
        <w:trPr>
          <w:trHeight w:val="259" w:hRule="exact"/>
        </w:trPr>
        <w:tc>
          <w:tcPr>
            <w:tcW w:w="1843" w:type="dxa"/>
          </w:tcPr>
          <w:p>
            <w:pPr>
              <w:pStyle w:val="TableParagraph"/>
              <w:bidi/>
              <w:ind w:left="0" w:right="2"/>
            </w:pPr>
            <w:r>
              <w:rPr/>
              <w:t>خ</w:t>
            </w:r>
          </w:p>
        </w:tc>
        <w:tc>
          <w:tcPr>
            <w:tcW w:w="2561" w:type="dxa"/>
          </w:tcPr>
          <w:p>
            <w:pPr>
              <w:pStyle w:val="TableParagraph"/>
              <w:ind w:left="847" w:right="848"/>
              <w:rPr>
                <w:sz w:val="20"/>
              </w:rPr>
            </w:pPr>
            <w:r>
              <w:rPr>
                <w:sz w:val="20"/>
              </w:rPr>
              <w:t>Khaa</w:t>
            </w:r>
          </w:p>
        </w:tc>
      </w:tr>
      <w:tr>
        <w:trPr>
          <w:trHeight w:val="259" w:hRule="exact"/>
        </w:trPr>
        <w:tc>
          <w:tcPr>
            <w:tcW w:w="1843" w:type="dxa"/>
          </w:tcPr>
          <w:p>
            <w:pPr>
              <w:pStyle w:val="TableParagraph"/>
              <w:bidi/>
              <w:ind w:left="0" w:right="1"/>
            </w:pPr>
            <w:r>
              <w:rPr/>
              <w:t>ر</w:t>
            </w:r>
          </w:p>
        </w:tc>
        <w:tc>
          <w:tcPr>
            <w:tcW w:w="2561" w:type="dxa"/>
          </w:tcPr>
          <w:p>
            <w:pPr>
              <w:pStyle w:val="TableParagraph"/>
              <w:ind w:left="847" w:right="848"/>
              <w:rPr>
                <w:sz w:val="20"/>
              </w:rPr>
            </w:pPr>
            <w:r>
              <w:rPr>
                <w:sz w:val="20"/>
              </w:rPr>
              <w:t>Raa</w:t>
            </w:r>
          </w:p>
        </w:tc>
      </w:tr>
      <w:tr>
        <w:trPr>
          <w:trHeight w:val="258" w:hRule="exact"/>
        </w:trPr>
        <w:tc>
          <w:tcPr>
            <w:tcW w:w="1843" w:type="dxa"/>
          </w:tcPr>
          <w:p>
            <w:pPr>
              <w:pStyle w:val="TableParagraph"/>
              <w:bidi/>
              <w:ind w:left="0" w:right="1"/>
            </w:pPr>
            <w:r>
              <w:rPr/>
              <w:t>ز</w:t>
            </w:r>
          </w:p>
        </w:tc>
        <w:tc>
          <w:tcPr>
            <w:tcW w:w="2561" w:type="dxa"/>
          </w:tcPr>
          <w:p>
            <w:pPr>
              <w:pStyle w:val="TableParagraph"/>
              <w:ind w:left="848" w:right="848"/>
              <w:rPr>
                <w:sz w:val="20"/>
              </w:rPr>
            </w:pPr>
            <w:r>
              <w:rPr>
                <w:sz w:val="20"/>
              </w:rPr>
              <w:t>Thal</w:t>
            </w:r>
          </w:p>
        </w:tc>
      </w:tr>
      <w:tr>
        <w:trPr>
          <w:trHeight w:val="259" w:hRule="exact"/>
        </w:trPr>
        <w:tc>
          <w:tcPr>
            <w:tcW w:w="1843" w:type="dxa"/>
          </w:tcPr>
          <w:p>
            <w:pPr>
              <w:pStyle w:val="TableParagraph"/>
              <w:bidi/>
              <w:ind w:left="0" w:right="1"/>
            </w:pPr>
            <w:r>
              <w:rPr/>
              <w:t>س</w:t>
            </w:r>
          </w:p>
        </w:tc>
        <w:tc>
          <w:tcPr>
            <w:tcW w:w="2561" w:type="dxa"/>
          </w:tcPr>
          <w:p>
            <w:pPr>
              <w:pStyle w:val="TableParagraph"/>
              <w:ind w:left="847" w:right="848"/>
              <w:rPr>
                <w:sz w:val="20"/>
              </w:rPr>
            </w:pPr>
            <w:r>
              <w:rPr>
                <w:sz w:val="20"/>
              </w:rPr>
              <w:t>Seen</w:t>
            </w:r>
          </w:p>
        </w:tc>
      </w:tr>
      <w:tr>
        <w:trPr>
          <w:trHeight w:val="259" w:hRule="exact"/>
        </w:trPr>
        <w:tc>
          <w:tcPr>
            <w:tcW w:w="1843" w:type="dxa"/>
          </w:tcPr>
          <w:p>
            <w:pPr>
              <w:pStyle w:val="TableParagraph"/>
              <w:bidi/>
              <w:ind w:left="0" w:right="1"/>
            </w:pPr>
            <w:r>
              <w:rPr/>
              <w:t>ش</w:t>
            </w:r>
          </w:p>
        </w:tc>
        <w:tc>
          <w:tcPr>
            <w:tcW w:w="2561" w:type="dxa"/>
          </w:tcPr>
          <w:p>
            <w:pPr>
              <w:pStyle w:val="TableParagraph"/>
              <w:ind w:left="847" w:right="848"/>
              <w:rPr>
                <w:sz w:val="20"/>
              </w:rPr>
            </w:pPr>
            <w:r>
              <w:rPr>
                <w:sz w:val="20"/>
              </w:rPr>
              <w:t>Cheen</w:t>
            </w:r>
          </w:p>
        </w:tc>
      </w:tr>
      <w:tr>
        <w:trPr>
          <w:trHeight w:val="259" w:hRule="exact"/>
        </w:trPr>
        <w:tc>
          <w:tcPr>
            <w:tcW w:w="1843" w:type="dxa"/>
          </w:tcPr>
          <w:p>
            <w:pPr>
              <w:pStyle w:val="TableParagraph"/>
              <w:bidi/>
              <w:ind w:left="0" w:right="1"/>
            </w:pPr>
            <w:r>
              <w:rPr/>
              <w:t>ص</w:t>
            </w:r>
          </w:p>
        </w:tc>
        <w:tc>
          <w:tcPr>
            <w:tcW w:w="2561" w:type="dxa"/>
          </w:tcPr>
          <w:p>
            <w:pPr>
              <w:pStyle w:val="TableParagraph"/>
              <w:ind w:left="847" w:right="848"/>
              <w:rPr>
                <w:sz w:val="20"/>
              </w:rPr>
            </w:pPr>
            <w:r>
              <w:rPr>
                <w:sz w:val="20"/>
              </w:rPr>
              <w:t>Saad</w:t>
            </w:r>
          </w:p>
        </w:tc>
      </w:tr>
      <w:tr>
        <w:trPr>
          <w:trHeight w:val="259" w:hRule="exact"/>
        </w:trPr>
        <w:tc>
          <w:tcPr>
            <w:tcW w:w="1843" w:type="dxa"/>
          </w:tcPr>
          <w:p>
            <w:pPr>
              <w:pStyle w:val="TableParagraph"/>
              <w:bidi/>
              <w:ind w:left="0" w:right="1"/>
            </w:pPr>
            <w:r>
              <w:rPr/>
              <w:t>ض</w:t>
            </w:r>
          </w:p>
        </w:tc>
        <w:tc>
          <w:tcPr>
            <w:tcW w:w="2561" w:type="dxa"/>
          </w:tcPr>
          <w:p>
            <w:pPr>
              <w:pStyle w:val="TableParagraph"/>
              <w:ind w:left="847" w:right="848"/>
              <w:rPr>
                <w:sz w:val="20"/>
              </w:rPr>
            </w:pPr>
            <w:r>
              <w:rPr>
                <w:sz w:val="20"/>
              </w:rPr>
              <w:t>Daad</w:t>
            </w:r>
          </w:p>
        </w:tc>
      </w:tr>
      <w:tr>
        <w:trPr>
          <w:trHeight w:val="259" w:hRule="exact"/>
        </w:trPr>
        <w:tc>
          <w:tcPr>
            <w:tcW w:w="1843" w:type="dxa"/>
          </w:tcPr>
          <w:p>
            <w:pPr>
              <w:pStyle w:val="TableParagraph"/>
              <w:bidi/>
              <w:ind w:left="0" w:right="1"/>
            </w:pPr>
            <w:r>
              <w:rPr/>
              <w:t>ط</w:t>
            </w:r>
          </w:p>
        </w:tc>
        <w:tc>
          <w:tcPr>
            <w:tcW w:w="2561" w:type="dxa"/>
          </w:tcPr>
          <w:p>
            <w:pPr>
              <w:pStyle w:val="TableParagraph"/>
              <w:ind w:left="847" w:right="848"/>
              <w:rPr>
                <w:sz w:val="20"/>
              </w:rPr>
            </w:pPr>
            <w:r>
              <w:rPr>
                <w:sz w:val="20"/>
              </w:rPr>
              <w:t>T'aa</w:t>
            </w:r>
          </w:p>
        </w:tc>
      </w:tr>
      <w:tr>
        <w:trPr>
          <w:trHeight w:val="258" w:hRule="exact"/>
        </w:trPr>
        <w:tc>
          <w:tcPr>
            <w:tcW w:w="1843" w:type="dxa"/>
          </w:tcPr>
          <w:p>
            <w:pPr>
              <w:pStyle w:val="TableParagraph"/>
              <w:bidi/>
              <w:ind w:left="0" w:right="1"/>
            </w:pPr>
            <w:r>
              <w:rPr/>
              <w:t>ظ</w:t>
            </w:r>
          </w:p>
        </w:tc>
        <w:tc>
          <w:tcPr>
            <w:tcW w:w="2561" w:type="dxa"/>
          </w:tcPr>
          <w:p>
            <w:pPr>
              <w:pStyle w:val="TableParagraph"/>
              <w:ind w:left="848" w:right="848"/>
              <w:rPr>
                <w:sz w:val="20"/>
              </w:rPr>
            </w:pPr>
            <w:r>
              <w:rPr>
                <w:sz w:val="20"/>
              </w:rPr>
              <w:t>Zha</w:t>
            </w:r>
          </w:p>
        </w:tc>
      </w:tr>
      <w:tr>
        <w:trPr>
          <w:trHeight w:val="259" w:hRule="exact"/>
        </w:trPr>
        <w:tc>
          <w:tcPr>
            <w:tcW w:w="1843" w:type="dxa"/>
          </w:tcPr>
          <w:p>
            <w:pPr>
              <w:pStyle w:val="TableParagraph"/>
              <w:bidi/>
              <w:ind w:left="0" w:right="0"/>
            </w:pPr>
            <w:r>
              <w:rPr/>
              <w:t>ع</w:t>
            </w:r>
          </w:p>
        </w:tc>
        <w:tc>
          <w:tcPr>
            <w:tcW w:w="2561" w:type="dxa"/>
          </w:tcPr>
          <w:p>
            <w:pPr>
              <w:pStyle w:val="TableParagraph"/>
              <w:ind w:left="847" w:right="848"/>
              <w:rPr>
                <w:sz w:val="20"/>
              </w:rPr>
            </w:pPr>
            <w:r>
              <w:rPr>
                <w:sz w:val="20"/>
              </w:rPr>
              <w:t>Ain</w:t>
            </w:r>
          </w:p>
        </w:tc>
      </w:tr>
      <w:tr>
        <w:trPr>
          <w:trHeight w:val="259" w:hRule="exact"/>
        </w:trPr>
        <w:tc>
          <w:tcPr>
            <w:tcW w:w="1843" w:type="dxa"/>
          </w:tcPr>
          <w:p>
            <w:pPr>
              <w:pStyle w:val="TableParagraph"/>
              <w:bidi/>
              <w:ind w:left="0" w:right="0"/>
            </w:pPr>
            <w:r>
              <w:rPr/>
              <w:t>غ</w:t>
            </w:r>
          </w:p>
        </w:tc>
        <w:tc>
          <w:tcPr>
            <w:tcW w:w="2561" w:type="dxa"/>
          </w:tcPr>
          <w:p>
            <w:pPr>
              <w:pStyle w:val="TableParagraph"/>
              <w:ind w:left="848" w:right="848"/>
              <w:rPr>
                <w:sz w:val="20"/>
              </w:rPr>
            </w:pPr>
            <w:r>
              <w:rPr>
                <w:sz w:val="20"/>
              </w:rPr>
              <w:t>Ghain</w:t>
            </w:r>
          </w:p>
        </w:tc>
      </w:tr>
      <w:tr>
        <w:trPr>
          <w:trHeight w:val="259" w:hRule="exact"/>
        </w:trPr>
        <w:tc>
          <w:tcPr>
            <w:tcW w:w="1843" w:type="dxa"/>
          </w:tcPr>
          <w:p>
            <w:pPr>
              <w:pStyle w:val="TableParagraph"/>
              <w:bidi/>
              <w:ind w:left="0" w:right="1"/>
            </w:pPr>
            <w:r>
              <w:rPr/>
              <w:t>ف</w:t>
            </w:r>
          </w:p>
        </w:tc>
        <w:tc>
          <w:tcPr>
            <w:tcW w:w="2561" w:type="dxa"/>
          </w:tcPr>
          <w:p>
            <w:pPr>
              <w:pStyle w:val="TableParagraph"/>
              <w:ind w:left="847" w:right="848"/>
              <w:rPr>
                <w:sz w:val="20"/>
              </w:rPr>
            </w:pPr>
            <w:r>
              <w:rPr>
                <w:sz w:val="20"/>
              </w:rPr>
              <w:t>Faa</w:t>
            </w:r>
          </w:p>
        </w:tc>
      </w:tr>
      <w:tr>
        <w:trPr>
          <w:trHeight w:val="259" w:hRule="exact"/>
        </w:trPr>
        <w:tc>
          <w:tcPr>
            <w:tcW w:w="1843" w:type="dxa"/>
          </w:tcPr>
          <w:p>
            <w:pPr>
              <w:pStyle w:val="TableParagraph"/>
              <w:bidi/>
              <w:ind w:left="0" w:right="1"/>
            </w:pPr>
            <w:r>
              <w:rPr/>
              <w:t>ق</w:t>
            </w:r>
          </w:p>
        </w:tc>
        <w:tc>
          <w:tcPr>
            <w:tcW w:w="2561" w:type="dxa"/>
          </w:tcPr>
          <w:p>
            <w:pPr>
              <w:pStyle w:val="TableParagraph"/>
              <w:ind w:left="847" w:right="848"/>
              <w:rPr>
                <w:sz w:val="20"/>
              </w:rPr>
            </w:pPr>
            <w:r>
              <w:rPr>
                <w:sz w:val="20"/>
              </w:rPr>
              <w:t>Qaf</w:t>
            </w:r>
          </w:p>
        </w:tc>
      </w:tr>
      <w:tr>
        <w:trPr>
          <w:trHeight w:val="259" w:hRule="exact"/>
        </w:trPr>
        <w:tc>
          <w:tcPr>
            <w:tcW w:w="1843" w:type="dxa"/>
          </w:tcPr>
          <w:p>
            <w:pPr>
              <w:pStyle w:val="TableParagraph"/>
              <w:bidi/>
              <w:ind w:left="0" w:right="2"/>
            </w:pPr>
            <w:r>
              <w:rPr/>
              <w:t>ك</w:t>
            </w:r>
          </w:p>
        </w:tc>
        <w:tc>
          <w:tcPr>
            <w:tcW w:w="2561" w:type="dxa"/>
          </w:tcPr>
          <w:p>
            <w:pPr>
              <w:pStyle w:val="TableParagraph"/>
              <w:ind w:left="847" w:right="848"/>
              <w:rPr>
                <w:sz w:val="20"/>
              </w:rPr>
            </w:pPr>
            <w:r>
              <w:rPr>
                <w:sz w:val="20"/>
              </w:rPr>
              <w:t>Kaf</w:t>
            </w:r>
          </w:p>
        </w:tc>
      </w:tr>
      <w:tr>
        <w:trPr>
          <w:trHeight w:val="258" w:hRule="exact"/>
        </w:trPr>
        <w:tc>
          <w:tcPr>
            <w:tcW w:w="1843" w:type="dxa"/>
          </w:tcPr>
          <w:p>
            <w:pPr>
              <w:pStyle w:val="TableParagraph"/>
              <w:bidi/>
              <w:ind w:left="0" w:right="3"/>
            </w:pPr>
            <w:r>
              <w:rPr/>
              <w:t>ل</w:t>
            </w:r>
          </w:p>
        </w:tc>
        <w:tc>
          <w:tcPr>
            <w:tcW w:w="2561" w:type="dxa"/>
          </w:tcPr>
          <w:p>
            <w:pPr>
              <w:pStyle w:val="TableParagraph"/>
              <w:ind w:left="848" w:right="848"/>
              <w:rPr>
                <w:sz w:val="20"/>
              </w:rPr>
            </w:pPr>
            <w:r>
              <w:rPr>
                <w:sz w:val="20"/>
              </w:rPr>
              <w:t>Lam</w:t>
            </w:r>
          </w:p>
        </w:tc>
      </w:tr>
      <w:tr>
        <w:trPr>
          <w:trHeight w:val="259" w:hRule="exact"/>
        </w:trPr>
        <w:tc>
          <w:tcPr>
            <w:tcW w:w="1843" w:type="dxa"/>
          </w:tcPr>
          <w:p>
            <w:pPr>
              <w:pStyle w:val="TableParagraph"/>
              <w:bidi/>
              <w:ind w:left="0" w:right="2"/>
            </w:pPr>
            <w:r>
              <w:rPr/>
              <w:t>م</w:t>
            </w:r>
          </w:p>
        </w:tc>
        <w:tc>
          <w:tcPr>
            <w:tcW w:w="2561" w:type="dxa"/>
          </w:tcPr>
          <w:p>
            <w:pPr>
              <w:pStyle w:val="TableParagraph"/>
              <w:ind w:left="849" w:right="848"/>
              <w:rPr>
                <w:sz w:val="20"/>
              </w:rPr>
            </w:pPr>
            <w:r>
              <w:rPr>
                <w:sz w:val="20"/>
              </w:rPr>
              <w:t>Meem</w:t>
            </w:r>
          </w:p>
        </w:tc>
      </w:tr>
      <w:tr>
        <w:trPr>
          <w:trHeight w:val="259" w:hRule="exact"/>
        </w:trPr>
        <w:tc>
          <w:tcPr>
            <w:tcW w:w="1843" w:type="dxa"/>
          </w:tcPr>
          <w:p>
            <w:pPr>
              <w:pStyle w:val="TableParagraph"/>
              <w:bidi/>
              <w:ind w:left="0" w:right="2"/>
            </w:pPr>
            <w:r>
              <w:rPr/>
              <w:t>ن</w:t>
            </w:r>
          </w:p>
        </w:tc>
        <w:tc>
          <w:tcPr>
            <w:tcW w:w="2561" w:type="dxa"/>
          </w:tcPr>
          <w:p>
            <w:pPr>
              <w:pStyle w:val="TableParagraph"/>
              <w:ind w:left="848" w:right="848"/>
              <w:rPr>
                <w:sz w:val="20"/>
              </w:rPr>
            </w:pPr>
            <w:r>
              <w:rPr>
                <w:sz w:val="20"/>
              </w:rPr>
              <w:t>Noon</w:t>
            </w:r>
          </w:p>
        </w:tc>
      </w:tr>
      <w:tr>
        <w:trPr>
          <w:trHeight w:val="259" w:hRule="exact"/>
        </w:trPr>
        <w:tc>
          <w:tcPr>
            <w:tcW w:w="1843" w:type="dxa"/>
          </w:tcPr>
          <w:p>
            <w:pPr>
              <w:pStyle w:val="TableParagraph"/>
              <w:bidi/>
              <w:ind w:left="0" w:right="1"/>
            </w:pPr>
            <w:r>
              <w:rPr/>
              <w:t>ﻩ</w:t>
            </w:r>
          </w:p>
        </w:tc>
        <w:tc>
          <w:tcPr>
            <w:tcW w:w="2561" w:type="dxa"/>
          </w:tcPr>
          <w:p>
            <w:pPr>
              <w:pStyle w:val="TableParagraph"/>
              <w:ind w:left="847" w:right="848"/>
              <w:rPr>
                <w:sz w:val="20"/>
              </w:rPr>
            </w:pPr>
            <w:r>
              <w:rPr>
                <w:sz w:val="20"/>
              </w:rPr>
              <w:t>Haa</w:t>
            </w:r>
          </w:p>
        </w:tc>
      </w:tr>
      <w:tr>
        <w:trPr>
          <w:trHeight w:val="259" w:hRule="exact"/>
        </w:trPr>
        <w:tc>
          <w:tcPr>
            <w:tcW w:w="1843" w:type="dxa"/>
          </w:tcPr>
          <w:p>
            <w:pPr>
              <w:pStyle w:val="TableParagraph"/>
              <w:bidi/>
              <w:ind w:left="0" w:right="2"/>
            </w:pPr>
            <w:r>
              <w:rPr/>
              <w:t>و</w:t>
            </w:r>
          </w:p>
        </w:tc>
        <w:tc>
          <w:tcPr>
            <w:tcW w:w="2561" w:type="dxa"/>
          </w:tcPr>
          <w:p>
            <w:pPr>
              <w:pStyle w:val="TableParagraph"/>
              <w:ind w:left="848" w:right="848"/>
              <w:rPr>
                <w:sz w:val="20"/>
              </w:rPr>
            </w:pPr>
            <w:r>
              <w:rPr>
                <w:sz w:val="20"/>
              </w:rPr>
              <w:t>Waw</w:t>
            </w:r>
          </w:p>
        </w:tc>
      </w:tr>
      <w:tr>
        <w:trPr>
          <w:trHeight w:val="259" w:hRule="exact"/>
        </w:trPr>
        <w:tc>
          <w:tcPr>
            <w:tcW w:w="1843" w:type="dxa"/>
          </w:tcPr>
          <w:p>
            <w:pPr>
              <w:pStyle w:val="TableParagraph"/>
              <w:bidi/>
              <w:ind w:left="0" w:right="2"/>
            </w:pPr>
            <w:r>
              <w:rPr/>
              <w:t>ؤ</w:t>
            </w:r>
          </w:p>
        </w:tc>
        <w:tc>
          <w:tcPr>
            <w:tcW w:w="2561" w:type="dxa"/>
          </w:tcPr>
          <w:p>
            <w:pPr>
              <w:pStyle w:val="TableParagraph"/>
              <w:ind w:left="547"/>
              <w:jc w:val="left"/>
              <w:rPr>
                <w:sz w:val="20"/>
              </w:rPr>
            </w:pPr>
            <w:r>
              <w:rPr>
                <w:sz w:val="20"/>
              </w:rPr>
              <w:t>Waw avec Hamza</w:t>
            </w:r>
          </w:p>
        </w:tc>
      </w:tr>
      <w:tr>
        <w:trPr>
          <w:trHeight w:val="258" w:hRule="exact"/>
        </w:trPr>
        <w:tc>
          <w:tcPr>
            <w:tcW w:w="1843" w:type="dxa"/>
          </w:tcPr>
          <w:p>
            <w:pPr>
              <w:pStyle w:val="TableParagraph"/>
              <w:bidi/>
              <w:ind w:left="0" w:right="3"/>
            </w:pPr>
            <w:r>
              <w:rPr/>
              <w:t>ى</w:t>
            </w:r>
          </w:p>
        </w:tc>
        <w:tc>
          <w:tcPr>
            <w:tcW w:w="2561" w:type="dxa"/>
          </w:tcPr>
          <w:p>
            <w:pPr>
              <w:pStyle w:val="TableParagraph"/>
              <w:ind w:left="733"/>
              <w:jc w:val="left"/>
              <w:rPr>
                <w:sz w:val="20"/>
              </w:rPr>
            </w:pPr>
            <w:r>
              <w:rPr>
                <w:sz w:val="20"/>
              </w:rPr>
              <w:t>Alif Makzora</w:t>
            </w:r>
          </w:p>
        </w:tc>
      </w:tr>
      <w:tr>
        <w:trPr>
          <w:trHeight w:val="259" w:hRule="exact"/>
        </w:trPr>
        <w:tc>
          <w:tcPr>
            <w:tcW w:w="1843" w:type="dxa"/>
          </w:tcPr>
          <w:p>
            <w:pPr>
              <w:pStyle w:val="TableParagraph"/>
              <w:bidi/>
              <w:ind w:left="0" w:right="3"/>
            </w:pPr>
            <w:r>
              <w:rPr/>
              <w:t>ي</w:t>
            </w:r>
          </w:p>
        </w:tc>
        <w:tc>
          <w:tcPr>
            <w:tcW w:w="2561" w:type="dxa"/>
          </w:tcPr>
          <w:p>
            <w:pPr>
              <w:pStyle w:val="TableParagraph"/>
              <w:ind w:left="847" w:right="848"/>
              <w:rPr>
                <w:sz w:val="20"/>
              </w:rPr>
            </w:pPr>
            <w:r>
              <w:rPr>
                <w:sz w:val="20"/>
              </w:rPr>
              <w:t>Yaa</w:t>
            </w:r>
          </w:p>
        </w:tc>
      </w:tr>
      <w:tr>
        <w:trPr>
          <w:trHeight w:val="259" w:hRule="exact"/>
        </w:trPr>
        <w:tc>
          <w:tcPr>
            <w:tcW w:w="1843" w:type="dxa"/>
          </w:tcPr>
          <w:p>
            <w:pPr>
              <w:pStyle w:val="TableParagraph"/>
              <w:bidi/>
              <w:ind w:left="0" w:right="3"/>
            </w:pPr>
            <w:r>
              <w:rPr/>
              <w:t>ئ</w:t>
            </w:r>
          </w:p>
        </w:tc>
        <w:tc>
          <w:tcPr>
            <w:tcW w:w="2561" w:type="dxa"/>
          </w:tcPr>
          <w:p>
            <w:pPr>
              <w:pStyle w:val="TableParagraph"/>
              <w:ind w:left="475"/>
              <w:jc w:val="left"/>
              <w:rPr>
                <w:sz w:val="20"/>
              </w:rPr>
            </w:pPr>
            <w:r>
              <w:rPr>
                <w:sz w:val="20"/>
              </w:rPr>
              <w:t>Hamza avec Hamza</w:t>
            </w:r>
          </w:p>
        </w:tc>
      </w:tr>
      <w:tr>
        <w:trPr>
          <w:trHeight w:val="259" w:hRule="exact"/>
        </w:trPr>
        <w:tc>
          <w:tcPr>
            <w:tcW w:w="1843" w:type="dxa"/>
          </w:tcPr>
          <w:p>
            <w:pPr>
              <w:pStyle w:val="TableParagraph"/>
              <w:bidi/>
              <w:ind w:left="667" w:right="667"/>
              <w:rPr>
                <w:sz w:val="20"/>
                <w:szCs w:val="20"/>
              </w:rPr>
            </w:pPr>
            <w:r>
              <w:rPr>
                <w:sz w:val="20"/>
                <w:szCs w:val="20"/>
              </w:rPr>
              <w:t>ﻣ</w:t>
            </w:r>
            <w:r>
              <w:rPr>
                <w:sz w:val="20"/>
                <w:szCs w:val="20"/>
              </w:rPr>
              <w:t>ﻦ</w:t>
            </w:r>
          </w:p>
        </w:tc>
        <w:tc>
          <w:tcPr>
            <w:tcW w:w="2561" w:type="dxa"/>
          </w:tcPr>
          <w:p>
            <w:pPr>
              <w:pStyle w:val="TableParagraph"/>
              <w:spacing w:line="227" w:lineRule="exact" w:before="0"/>
              <w:ind w:left="999" w:right="720"/>
              <w:rPr>
                <w:sz w:val="20"/>
              </w:rPr>
            </w:pPr>
            <w:r>
              <w:rPr>
                <w:sz w:val="20"/>
              </w:rPr>
              <w:t>Min</w:t>
            </w:r>
          </w:p>
        </w:tc>
      </w:tr>
      <w:tr>
        <w:trPr>
          <w:trHeight w:val="259" w:hRule="exact"/>
        </w:trPr>
        <w:tc>
          <w:tcPr>
            <w:tcW w:w="1843" w:type="dxa"/>
          </w:tcPr>
          <w:p>
            <w:pPr>
              <w:pStyle w:val="TableParagraph"/>
              <w:bidi/>
              <w:ind w:left="667" w:right="667"/>
              <w:rPr>
                <w:sz w:val="20"/>
                <w:szCs w:val="20"/>
              </w:rPr>
            </w:pPr>
            <w:r>
              <w:rPr>
                <w:sz w:val="20"/>
                <w:szCs w:val="20"/>
              </w:rPr>
              <w:t>إﻟ</w:t>
            </w:r>
            <w:r>
              <w:rPr>
                <w:sz w:val="20"/>
                <w:szCs w:val="20"/>
              </w:rPr>
              <w:t>ﻰ</w:t>
            </w:r>
          </w:p>
        </w:tc>
        <w:tc>
          <w:tcPr>
            <w:tcW w:w="2561" w:type="dxa"/>
          </w:tcPr>
          <w:p>
            <w:pPr>
              <w:pStyle w:val="TableParagraph"/>
              <w:spacing w:line="227" w:lineRule="exact" w:before="0"/>
              <w:ind w:left="999" w:right="719"/>
              <w:rPr>
                <w:sz w:val="20"/>
              </w:rPr>
            </w:pPr>
            <w:r>
              <w:rPr>
                <w:sz w:val="20"/>
              </w:rPr>
              <w:t>Ila</w:t>
            </w:r>
          </w:p>
        </w:tc>
      </w:tr>
      <w:tr>
        <w:trPr>
          <w:trHeight w:val="259" w:hRule="exact"/>
        </w:trPr>
        <w:tc>
          <w:tcPr>
            <w:tcW w:w="1843" w:type="dxa"/>
          </w:tcPr>
          <w:p>
            <w:pPr>
              <w:pStyle w:val="TableParagraph"/>
              <w:bidi/>
              <w:ind w:left="667" w:right="667"/>
              <w:rPr>
                <w:sz w:val="20"/>
                <w:szCs w:val="20"/>
              </w:rPr>
            </w:pPr>
            <w:r>
              <w:rPr>
                <w:w w:val="120"/>
                <w:sz w:val="20"/>
                <w:szCs w:val="20"/>
              </w:rPr>
              <w:t>أآ</w:t>
            </w:r>
            <w:r>
              <w:rPr>
                <w:w w:val="120"/>
                <w:sz w:val="20"/>
                <w:szCs w:val="20"/>
              </w:rPr>
              <w:t>ﻞ</w:t>
            </w:r>
          </w:p>
        </w:tc>
        <w:tc>
          <w:tcPr>
            <w:tcW w:w="2561" w:type="dxa"/>
          </w:tcPr>
          <w:p>
            <w:pPr>
              <w:pStyle w:val="TableParagraph"/>
              <w:spacing w:line="227" w:lineRule="exact" w:before="0"/>
              <w:ind w:left="999" w:right="718"/>
              <w:rPr>
                <w:sz w:val="20"/>
              </w:rPr>
            </w:pPr>
            <w:r>
              <w:rPr>
                <w:sz w:val="20"/>
              </w:rPr>
              <w:t>Akala</w:t>
            </w:r>
          </w:p>
        </w:tc>
      </w:tr>
      <w:tr>
        <w:trPr>
          <w:trHeight w:val="258" w:hRule="exact"/>
        </w:trPr>
        <w:tc>
          <w:tcPr>
            <w:tcW w:w="1843" w:type="dxa"/>
          </w:tcPr>
          <w:p>
            <w:pPr>
              <w:pStyle w:val="TableParagraph"/>
              <w:bidi/>
              <w:ind w:left="667" w:right="667"/>
              <w:rPr>
                <w:sz w:val="20"/>
                <w:szCs w:val="20"/>
              </w:rPr>
            </w:pPr>
            <w:r>
              <w:rPr>
                <w:w w:val="115"/>
                <w:sz w:val="20"/>
                <w:szCs w:val="20"/>
              </w:rPr>
              <w:t>اﻷآ</w:t>
            </w:r>
            <w:r>
              <w:rPr>
                <w:w w:val="115"/>
                <w:sz w:val="20"/>
                <w:szCs w:val="20"/>
              </w:rPr>
              <w:t>ﻞ</w:t>
            </w:r>
          </w:p>
        </w:tc>
        <w:tc>
          <w:tcPr>
            <w:tcW w:w="2561" w:type="dxa"/>
          </w:tcPr>
          <w:p>
            <w:pPr>
              <w:pStyle w:val="TableParagraph"/>
              <w:spacing w:line="227" w:lineRule="exact" w:before="0"/>
              <w:ind w:left="999" w:right="717"/>
              <w:rPr>
                <w:sz w:val="20"/>
              </w:rPr>
            </w:pPr>
            <w:r>
              <w:rPr>
                <w:sz w:val="20"/>
              </w:rPr>
              <w:t>Alakil</w:t>
            </w:r>
          </w:p>
        </w:tc>
      </w:tr>
      <w:tr>
        <w:trPr>
          <w:trHeight w:val="259" w:hRule="exact"/>
        </w:trPr>
        <w:tc>
          <w:tcPr>
            <w:tcW w:w="1843" w:type="dxa"/>
          </w:tcPr>
          <w:p>
            <w:pPr>
              <w:pStyle w:val="TableParagraph"/>
              <w:bidi/>
              <w:ind w:left="667" w:right="667"/>
              <w:rPr>
                <w:sz w:val="20"/>
                <w:szCs w:val="20"/>
              </w:rPr>
            </w:pPr>
            <w:r>
              <w:rPr>
                <w:w w:val="110"/>
                <w:sz w:val="20"/>
                <w:szCs w:val="20"/>
              </w:rPr>
              <w:t>اﻟﻤﺄآﻠ</w:t>
            </w:r>
            <w:r>
              <w:rPr>
                <w:w w:val="110"/>
                <w:sz w:val="20"/>
                <w:szCs w:val="20"/>
              </w:rPr>
              <w:t>ﺔ</w:t>
            </w:r>
          </w:p>
        </w:tc>
        <w:tc>
          <w:tcPr>
            <w:tcW w:w="2561" w:type="dxa"/>
          </w:tcPr>
          <w:p>
            <w:pPr>
              <w:pStyle w:val="TableParagraph"/>
              <w:spacing w:line="227" w:lineRule="exact" w:before="0"/>
              <w:ind w:left="983"/>
              <w:jc w:val="left"/>
              <w:rPr>
                <w:sz w:val="20"/>
              </w:rPr>
            </w:pPr>
            <w:r>
              <w:rPr>
                <w:sz w:val="20"/>
              </w:rPr>
              <w:t>Almaekala</w:t>
            </w:r>
          </w:p>
        </w:tc>
      </w:tr>
      <w:tr>
        <w:trPr>
          <w:trHeight w:val="259" w:hRule="exact"/>
        </w:trPr>
        <w:tc>
          <w:tcPr>
            <w:tcW w:w="1843" w:type="dxa"/>
          </w:tcPr>
          <w:p>
            <w:pPr>
              <w:pStyle w:val="TableParagraph"/>
              <w:bidi/>
              <w:ind w:left="667" w:right="667"/>
              <w:rPr>
                <w:sz w:val="20"/>
                <w:szCs w:val="20"/>
              </w:rPr>
            </w:pPr>
            <w:r>
              <w:rPr>
                <w:w w:val="105"/>
                <w:sz w:val="20"/>
                <w:szCs w:val="20"/>
              </w:rPr>
              <w:t>اﻟﻤﺄآﻮ</w:t>
            </w:r>
            <w:r>
              <w:rPr>
                <w:w w:val="105"/>
                <w:sz w:val="20"/>
                <w:szCs w:val="20"/>
              </w:rPr>
              <w:t>ل</w:t>
            </w:r>
          </w:p>
        </w:tc>
        <w:tc>
          <w:tcPr>
            <w:tcW w:w="2561" w:type="dxa"/>
          </w:tcPr>
          <w:p>
            <w:pPr>
              <w:pStyle w:val="TableParagraph"/>
              <w:spacing w:line="227" w:lineRule="exact" w:before="0"/>
              <w:ind w:left="1022"/>
              <w:jc w:val="left"/>
              <w:rPr>
                <w:sz w:val="20"/>
              </w:rPr>
            </w:pPr>
            <w:r>
              <w:rPr>
                <w:sz w:val="20"/>
              </w:rPr>
              <w:t>Almaekol</w:t>
            </w:r>
          </w:p>
        </w:tc>
      </w:tr>
      <w:tr>
        <w:trPr>
          <w:trHeight w:val="259" w:hRule="exact"/>
        </w:trPr>
        <w:tc>
          <w:tcPr>
            <w:tcW w:w="1843" w:type="dxa"/>
          </w:tcPr>
          <w:p>
            <w:pPr>
              <w:pStyle w:val="TableParagraph"/>
              <w:bidi/>
              <w:ind w:left="666" w:right="667"/>
              <w:rPr>
                <w:sz w:val="20"/>
                <w:szCs w:val="20"/>
              </w:rPr>
            </w:pPr>
            <w:r>
              <w:rPr>
                <w:sz w:val="20"/>
                <w:szCs w:val="20"/>
              </w:rPr>
              <w:t>إﻳﻜﺎ</w:t>
            </w:r>
            <w:r>
              <w:rPr>
                <w:sz w:val="20"/>
                <w:szCs w:val="20"/>
              </w:rPr>
              <w:t>ﻻ</w:t>
            </w:r>
          </w:p>
        </w:tc>
        <w:tc>
          <w:tcPr>
            <w:tcW w:w="2561" w:type="dxa"/>
          </w:tcPr>
          <w:p>
            <w:pPr>
              <w:pStyle w:val="TableParagraph"/>
              <w:spacing w:line="227" w:lineRule="exact" w:before="0"/>
              <w:ind w:left="999" w:right="718"/>
              <w:rPr>
                <w:sz w:val="20"/>
              </w:rPr>
            </w:pPr>
            <w:r>
              <w:rPr>
                <w:sz w:val="20"/>
              </w:rPr>
              <w:t>ikalan</w:t>
            </w:r>
          </w:p>
        </w:tc>
      </w:tr>
      <w:tr>
        <w:trPr>
          <w:trHeight w:val="259" w:hRule="exact"/>
        </w:trPr>
        <w:tc>
          <w:tcPr>
            <w:tcW w:w="1843" w:type="dxa"/>
          </w:tcPr>
          <w:p>
            <w:pPr>
              <w:pStyle w:val="TableParagraph"/>
              <w:bidi/>
              <w:ind w:left="0" w:right="577"/>
              <w:jc w:val="right"/>
              <w:rPr>
                <w:sz w:val="20"/>
                <w:szCs w:val="20"/>
              </w:rPr>
            </w:pPr>
            <w:r>
              <w:rPr>
                <w:w w:val="105"/>
                <w:sz w:val="20"/>
                <w:szCs w:val="20"/>
              </w:rPr>
              <w:t>اﻟﻤﺄآﻮلا</w:t>
            </w:r>
            <w:r>
              <w:rPr>
                <w:w w:val="105"/>
                <w:sz w:val="20"/>
                <w:szCs w:val="20"/>
              </w:rPr>
              <w:t>ت</w:t>
            </w:r>
          </w:p>
        </w:tc>
        <w:tc>
          <w:tcPr>
            <w:tcW w:w="2561" w:type="dxa"/>
          </w:tcPr>
          <w:p>
            <w:pPr>
              <w:pStyle w:val="TableParagraph"/>
              <w:spacing w:line="227" w:lineRule="exact" w:before="0"/>
              <w:ind w:left="905"/>
              <w:jc w:val="left"/>
              <w:rPr>
                <w:sz w:val="20"/>
              </w:rPr>
            </w:pPr>
            <w:r>
              <w:rPr>
                <w:sz w:val="20"/>
              </w:rPr>
              <w:t>Almaekolate</w:t>
            </w:r>
          </w:p>
        </w:tc>
      </w:tr>
      <w:tr>
        <w:trPr>
          <w:trHeight w:val="259" w:hRule="exact"/>
        </w:trPr>
        <w:tc>
          <w:tcPr>
            <w:tcW w:w="1843" w:type="dxa"/>
          </w:tcPr>
          <w:p>
            <w:pPr>
              <w:pStyle w:val="TableParagraph"/>
              <w:bidi/>
              <w:ind w:left="667" w:right="667"/>
              <w:rPr>
                <w:sz w:val="20"/>
                <w:szCs w:val="20"/>
              </w:rPr>
            </w:pPr>
            <w:r>
              <w:rPr>
                <w:sz w:val="20"/>
                <w:szCs w:val="20"/>
              </w:rPr>
              <w:t>ﺗﻘﻮ</w:t>
            </w:r>
            <w:r>
              <w:rPr>
                <w:sz w:val="20"/>
                <w:szCs w:val="20"/>
              </w:rPr>
              <w:t>ل</w:t>
            </w:r>
          </w:p>
        </w:tc>
        <w:tc>
          <w:tcPr>
            <w:tcW w:w="2561" w:type="dxa"/>
          </w:tcPr>
          <w:p>
            <w:pPr>
              <w:pStyle w:val="TableParagraph"/>
              <w:spacing w:line="227" w:lineRule="exact" w:before="0"/>
              <w:ind w:left="999" w:right="719"/>
              <w:rPr>
                <w:sz w:val="20"/>
              </w:rPr>
            </w:pPr>
            <w:r>
              <w:rPr>
                <w:sz w:val="20"/>
              </w:rPr>
              <w:t>takole</w:t>
            </w:r>
          </w:p>
        </w:tc>
      </w:tr>
    </w:tbl>
    <w:p>
      <w:pPr>
        <w:spacing w:after="0" w:line="227" w:lineRule="exact"/>
        <w:rPr>
          <w:sz w:val="20"/>
        </w:rPr>
        <w:sectPr>
          <w:pgSz w:w="9060" w:h="13600"/>
          <w:pgMar w:header="570" w:footer="579" w:top="760" w:bottom="760" w:left="1240" w:right="1000"/>
        </w:sectPr>
      </w:pPr>
    </w:p>
    <w:p>
      <w:pPr>
        <w:pStyle w:val="BodyText"/>
        <w:rPr>
          <w:sz w:val="20"/>
        </w:rPr>
      </w:pPr>
    </w:p>
    <w:p>
      <w:pPr>
        <w:pStyle w:val="BodyText"/>
        <w:rPr>
          <w:sz w:val="12"/>
        </w:rPr>
      </w:pPr>
    </w:p>
    <w:tbl>
      <w:tblPr>
        <w:tblW w:w="0" w:type="auto"/>
        <w:jc w:val="left"/>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2561"/>
      </w:tblGrid>
      <w:tr>
        <w:trPr>
          <w:trHeight w:val="259" w:hRule="exact"/>
        </w:trPr>
        <w:tc>
          <w:tcPr>
            <w:tcW w:w="1843" w:type="dxa"/>
          </w:tcPr>
          <w:p>
            <w:pPr>
              <w:pStyle w:val="TableParagraph"/>
              <w:bidi/>
              <w:ind w:left="0" w:right="765"/>
              <w:jc w:val="right"/>
              <w:rPr>
                <w:sz w:val="20"/>
                <w:szCs w:val="20"/>
              </w:rPr>
            </w:pPr>
            <w:r>
              <w:rPr>
                <w:w w:val="125"/>
                <w:sz w:val="20"/>
                <w:szCs w:val="20"/>
              </w:rPr>
              <w:t>أآﻠ</w:t>
            </w:r>
            <w:r>
              <w:rPr>
                <w:w w:val="125"/>
                <w:sz w:val="20"/>
                <w:szCs w:val="20"/>
              </w:rPr>
              <w:t>ﺖ</w:t>
            </w:r>
          </w:p>
        </w:tc>
        <w:tc>
          <w:tcPr>
            <w:tcW w:w="2561" w:type="dxa"/>
          </w:tcPr>
          <w:p>
            <w:pPr>
              <w:pStyle w:val="TableParagraph"/>
              <w:spacing w:line="227" w:lineRule="exact" w:before="0"/>
              <w:ind w:left="999" w:right="717"/>
              <w:rPr>
                <w:sz w:val="20"/>
              </w:rPr>
            </w:pPr>
            <w:r>
              <w:rPr>
                <w:sz w:val="20"/>
              </w:rPr>
              <w:t>Akalte</w:t>
            </w:r>
          </w:p>
        </w:tc>
      </w:tr>
      <w:tr>
        <w:trPr>
          <w:trHeight w:val="259" w:hRule="exact"/>
        </w:trPr>
        <w:tc>
          <w:tcPr>
            <w:tcW w:w="1843" w:type="dxa"/>
          </w:tcPr>
          <w:p>
            <w:pPr>
              <w:pStyle w:val="TableParagraph"/>
              <w:bidi/>
              <w:ind w:left="0" w:right="807"/>
              <w:jc w:val="right"/>
              <w:rPr>
                <w:sz w:val="20"/>
                <w:szCs w:val="20"/>
              </w:rPr>
            </w:pPr>
            <w:r>
              <w:rPr>
                <w:w w:val="130"/>
                <w:sz w:val="20"/>
                <w:szCs w:val="20"/>
              </w:rPr>
              <w:t>أآ</w:t>
            </w:r>
            <w:r>
              <w:rPr>
                <w:w w:val="130"/>
                <w:sz w:val="20"/>
                <w:szCs w:val="20"/>
              </w:rPr>
              <w:t>ﻞ</w:t>
            </w:r>
          </w:p>
        </w:tc>
        <w:tc>
          <w:tcPr>
            <w:tcW w:w="2561" w:type="dxa"/>
          </w:tcPr>
          <w:p>
            <w:pPr>
              <w:pStyle w:val="TableParagraph"/>
              <w:spacing w:line="227" w:lineRule="exact" w:before="0"/>
              <w:ind w:left="999" w:right="718"/>
              <w:rPr>
                <w:sz w:val="20"/>
              </w:rPr>
            </w:pPr>
            <w:r>
              <w:rPr>
                <w:sz w:val="20"/>
              </w:rPr>
              <w:t>Akale</w:t>
            </w:r>
          </w:p>
        </w:tc>
      </w:tr>
      <w:tr>
        <w:trPr>
          <w:trHeight w:val="258" w:hRule="exact"/>
        </w:trPr>
        <w:tc>
          <w:tcPr>
            <w:tcW w:w="1843" w:type="dxa"/>
          </w:tcPr>
          <w:p>
            <w:pPr>
              <w:pStyle w:val="TableParagraph"/>
              <w:bidi/>
              <w:ind w:left="0" w:right="797"/>
              <w:jc w:val="right"/>
              <w:rPr>
                <w:sz w:val="20"/>
                <w:szCs w:val="20"/>
              </w:rPr>
            </w:pPr>
            <w:r>
              <w:rPr>
                <w:w w:val="130"/>
                <w:sz w:val="20"/>
                <w:szCs w:val="20"/>
              </w:rPr>
              <w:t>أآ</w:t>
            </w:r>
            <w:r>
              <w:rPr>
                <w:w w:val="130"/>
                <w:sz w:val="20"/>
                <w:szCs w:val="20"/>
              </w:rPr>
              <w:t>ﻼ</w:t>
            </w:r>
          </w:p>
        </w:tc>
        <w:tc>
          <w:tcPr>
            <w:tcW w:w="2561" w:type="dxa"/>
          </w:tcPr>
          <w:p>
            <w:pPr>
              <w:pStyle w:val="TableParagraph"/>
              <w:spacing w:line="227" w:lineRule="exact" w:before="0"/>
              <w:ind w:left="999" w:right="719"/>
              <w:rPr>
                <w:sz w:val="20"/>
              </w:rPr>
            </w:pPr>
            <w:r>
              <w:rPr>
                <w:sz w:val="20"/>
              </w:rPr>
              <w:t>Aklan</w:t>
            </w:r>
          </w:p>
        </w:tc>
      </w:tr>
      <w:tr>
        <w:trPr>
          <w:trHeight w:val="259" w:hRule="exact"/>
        </w:trPr>
        <w:tc>
          <w:tcPr>
            <w:tcW w:w="1843" w:type="dxa"/>
          </w:tcPr>
          <w:p>
            <w:pPr>
              <w:pStyle w:val="TableParagraph"/>
              <w:bidi/>
              <w:ind w:left="0" w:right="799"/>
              <w:jc w:val="right"/>
              <w:rPr>
                <w:sz w:val="20"/>
                <w:szCs w:val="20"/>
              </w:rPr>
            </w:pPr>
            <w:r>
              <w:rPr>
                <w:w w:val="125"/>
                <w:sz w:val="20"/>
                <w:szCs w:val="20"/>
              </w:rPr>
              <w:t>أآﻠ</w:t>
            </w:r>
            <w:r>
              <w:rPr>
                <w:w w:val="125"/>
                <w:sz w:val="20"/>
                <w:szCs w:val="20"/>
              </w:rPr>
              <w:t>ﺔ</w:t>
            </w:r>
          </w:p>
        </w:tc>
        <w:tc>
          <w:tcPr>
            <w:tcW w:w="2561" w:type="dxa"/>
          </w:tcPr>
          <w:p>
            <w:pPr>
              <w:pStyle w:val="TableParagraph"/>
              <w:spacing w:line="227" w:lineRule="exact" w:before="0"/>
              <w:ind w:left="999" w:right="719"/>
              <w:rPr>
                <w:sz w:val="20"/>
              </w:rPr>
            </w:pPr>
            <w:r>
              <w:rPr>
                <w:sz w:val="20"/>
              </w:rPr>
              <w:t>Aklah</w:t>
            </w:r>
          </w:p>
        </w:tc>
      </w:tr>
      <w:tr>
        <w:trPr>
          <w:trHeight w:val="259" w:hRule="exact"/>
        </w:trPr>
        <w:tc>
          <w:tcPr>
            <w:tcW w:w="1843" w:type="dxa"/>
          </w:tcPr>
          <w:p>
            <w:pPr>
              <w:pStyle w:val="TableParagraph"/>
              <w:bidi/>
              <w:ind w:left="0" w:right="775"/>
              <w:jc w:val="right"/>
              <w:rPr>
                <w:sz w:val="20"/>
                <w:szCs w:val="20"/>
              </w:rPr>
            </w:pPr>
            <w:r>
              <w:rPr>
                <w:w w:val="120"/>
                <w:sz w:val="20"/>
                <w:szCs w:val="20"/>
              </w:rPr>
              <w:t>أآﻠﻬ</w:t>
            </w:r>
            <w:r>
              <w:rPr>
                <w:w w:val="120"/>
                <w:sz w:val="20"/>
                <w:szCs w:val="20"/>
              </w:rPr>
              <w:t>ﺎ</w:t>
            </w:r>
          </w:p>
        </w:tc>
        <w:tc>
          <w:tcPr>
            <w:tcW w:w="2561" w:type="dxa"/>
          </w:tcPr>
          <w:p>
            <w:pPr>
              <w:pStyle w:val="TableParagraph"/>
              <w:spacing w:line="227" w:lineRule="exact" w:before="0"/>
              <w:ind w:right="799"/>
              <w:jc w:val="right"/>
              <w:rPr>
                <w:sz w:val="20"/>
              </w:rPr>
            </w:pPr>
            <w:r>
              <w:rPr>
                <w:sz w:val="20"/>
              </w:rPr>
              <w:t>Akalaha</w:t>
            </w:r>
          </w:p>
        </w:tc>
      </w:tr>
      <w:tr>
        <w:trPr>
          <w:trHeight w:val="259" w:hRule="exact"/>
        </w:trPr>
        <w:tc>
          <w:tcPr>
            <w:tcW w:w="1843" w:type="dxa"/>
          </w:tcPr>
          <w:p>
            <w:pPr>
              <w:pStyle w:val="TableParagraph"/>
              <w:bidi/>
              <w:ind w:left="0" w:right="770"/>
              <w:jc w:val="right"/>
              <w:rPr>
                <w:sz w:val="20"/>
                <w:szCs w:val="20"/>
              </w:rPr>
            </w:pPr>
            <w:r>
              <w:rPr>
                <w:w w:val="125"/>
                <w:sz w:val="20"/>
                <w:szCs w:val="20"/>
              </w:rPr>
              <w:t>ﺗﺄآ</w:t>
            </w:r>
            <w:r>
              <w:rPr>
                <w:w w:val="125"/>
                <w:sz w:val="20"/>
                <w:szCs w:val="20"/>
              </w:rPr>
              <w:t>ﻼ</w:t>
            </w:r>
          </w:p>
        </w:tc>
        <w:tc>
          <w:tcPr>
            <w:tcW w:w="2561" w:type="dxa"/>
          </w:tcPr>
          <w:p>
            <w:pPr>
              <w:pStyle w:val="TableParagraph"/>
              <w:spacing w:line="227" w:lineRule="exact" w:before="0"/>
              <w:ind w:right="715"/>
              <w:jc w:val="right"/>
              <w:rPr>
                <w:sz w:val="20"/>
              </w:rPr>
            </w:pPr>
            <w:r>
              <w:rPr>
                <w:sz w:val="20"/>
              </w:rPr>
              <w:t>Taeakolan</w:t>
            </w:r>
          </w:p>
        </w:tc>
      </w:tr>
      <w:tr>
        <w:trPr>
          <w:trHeight w:val="259" w:hRule="exact"/>
        </w:trPr>
        <w:tc>
          <w:tcPr>
            <w:tcW w:w="1843" w:type="dxa"/>
          </w:tcPr>
          <w:p>
            <w:pPr>
              <w:pStyle w:val="TableParagraph"/>
              <w:bidi/>
              <w:ind w:left="0" w:right="745"/>
              <w:jc w:val="right"/>
              <w:rPr>
                <w:sz w:val="20"/>
                <w:szCs w:val="20"/>
              </w:rPr>
            </w:pPr>
            <w:r>
              <w:rPr>
                <w:sz w:val="20"/>
                <w:szCs w:val="20"/>
              </w:rPr>
              <w:t>ﻏﺮ</w:t>
            </w:r>
            <w:r>
              <w:rPr>
                <w:sz w:val="20"/>
                <w:szCs w:val="20"/>
              </w:rPr>
              <w:t>ب</w:t>
            </w:r>
          </w:p>
        </w:tc>
        <w:tc>
          <w:tcPr>
            <w:tcW w:w="2561" w:type="dxa"/>
          </w:tcPr>
          <w:p>
            <w:pPr>
              <w:pStyle w:val="TableParagraph"/>
              <w:spacing w:line="227" w:lineRule="exact" w:before="0"/>
              <w:ind w:left="1126"/>
              <w:jc w:val="left"/>
              <w:rPr>
                <w:sz w:val="20"/>
              </w:rPr>
            </w:pPr>
            <w:r>
              <w:rPr>
                <w:sz w:val="20"/>
              </w:rPr>
              <w:t>Garaba</w:t>
            </w:r>
          </w:p>
        </w:tc>
      </w:tr>
    </w:tbl>
    <w:p>
      <w:pPr>
        <w:spacing w:before="118"/>
        <w:ind w:left="2918" w:right="165" w:hanging="2787"/>
        <w:jc w:val="left"/>
        <w:rPr>
          <w:i/>
          <w:sz w:val="22"/>
        </w:rPr>
      </w:pPr>
      <w:r>
        <w:rPr>
          <w:i/>
          <w:sz w:val="22"/>
        </w:rPr>
        <w:t>Table 1 : Les transcriptions des lettres et des mots arabes utilisés dans ce </w:t>
      </w:r>
      <w:r>
        <w:rPr>
          <w:i/>
          <w:sz w:val="22"/>
        </w:rPr>
        <w:t>document.</w:t>
      </w:r>
    </w:p>
    <w:p>
      <w:pPr>
        <w:pStyle w:val="BodyText"/>
        <w:rPr>
          <w:i/>
        </w:rPr>
      </w:pPr>
    </w:p>
    <w:p>
      <w:pPr>
        <w:pStyle w:val="BodyText"/>
        <w:spacing w:before="1"/>
        <w:rPr>
          <w:i/>
          <w:sz w:val="30"/>
        </w:rPr>
      </w:pPr>
    </w:p>
    <w:p>
      <w:pPr>
        <w:pStyle w:val="Heading1"/>
        <w:numPr>
          <w:ilvl w:val="0"/>
          <w:numId w:val="3"/>
        </w:numPr>
        <w:tabs>
          <w:tab w:pos="546" w:val="left" w:leader="none"/>
        </w:tabs>
        <w:spacing w:line="240" w:lineRule="auto" w:before="0" w:after="0"/>
        <w:ind w:left="545" w:right="0" w:hanging="431"/>
        <w:jc w:val="both"/>
      </w:pPr>
      <w:r>
        <w:rPr/>
        <w:t>Résultat</w:t>
      </w:r>
    </w:p>
    <w:p>
      <w:pPr>
        <w:pStyle w:val="BodyText"/>
        <w:spacing w:before="239"/>
        <w:ind w:left="113" w:right="160"/>
        <w:jc w:val="both"/>
      </w:pPr>
      <w:r>
        <w:rPr/>
        <w:t>Le résultat principal de ce travail est le nouveau dictionnaire électronique structuré et évolutif de la langue arabe (DESELA) qui peut être présenté sous la forme d’une base de données relationnelle ou d’un document XML. DESELA contient essentiellement les racines, les préfixes, les suffixes, les infixes, les modèles et les mots dérivés. De plus, pour un mot donné, il fournit les liens avec sa racine, avec les affixes associés et avec son modèle éventuel.</w:t>
      </w:r>
    </w:p>
    <w:p>
      <w:pPr>
        <w:pStyle w:val="BodyText"/>
        <w:ind w:left="114" w:right="161"/>
        <w:jc w:val="both"/>
      </w:pPr>
      <w:r>
        <w:rPr/>
        <w:t>Un deuxième résultat est le système qui permet d’alimenter DESELA automatiquement à partir d’un ou de plusieurs dictionnaires textuels classiques et de l’enrichir en permanence avec des corpus textuels arabe quelconques. Ce système est composé d’un parseur, d’un classifieur, d’un comparateur et d’un analyseur. Le parseur permet de transformer une source textuelle (dictionnaire ou corpus textuel) en un ensemble de mots bruts. Le classifieur permet de classer un mot donné et de l’ajouter au DESELA en tant qu’une racine ou en tant qu’un mot dérivé. L’analyseur permet d’extraire les affixes et le modèle à partir d’un mot dérivé et de sa racine. Le comparateur permet d’éviter d’avoir des doublons, à tous les niveaux, dans DESELA.</w:t>
      </w:r>
    </w:p>
    <w:p>
      <w:pPr>
        <w:pStyle w:val="BodyText"/>
      </w:pPr>
    </w:p>
    <w:p>
      <w:pPr>
        <w:pStyle w:val="BodyText"/>
        <w:spacing w:before="10"/>
        <w:rPr>
          <w:sz w:val="19"/>
        </w:rPr>
      </w:pPr>
    </w:p>
    <w:p>
      <w:pPr>
        <w:pStyle w:val="Heading1"/>
        <w:numPr>
          <w:ilvl w:val="0"/>
          <w:numId w:val="3"/>
        </w:numPr>
        <w:tabs>
          <w:tab w:pos="546" w:val="left" w:leader="none"/>
        </w:tabs>
        <w:spacing w:line="240" w:lineRule="auto" w:before="0" w:after="0"/>
        <w:ind w:left="545" w:right="0" w:hanging="431"/>
        <w:jc w:val="both"/>
      </w:pPr>
      <w:r>
        <w:rPr/>
        <w:t>Conclusion</w:t>
      </w:r>
    </w:p>
    <w:p>
      <w:pPr>
        <w:pStyle w:val="BodyText"/>
        <w:spacing w:before="237"/>
        <w:ind w:left="113" w:right="163"/>
        <w:jc w:val="both"/>
      </w:pPr>
      <w:r>
        <w:rPr/>
        <w:t>Dans cet article, nous avons présenté DESELA le nouveau dictionnaire électronique structuré et évolutif de la langue arabe. Ce nouveau dictionnaire peut être présenté sous la forme d’une base de données relationnelle ou d’un document XML facilement exploitable à l’aide des langages de requêtes appropriés. Ce nouveau dictionnaire contient les racines, les préfixes, les suffixes, les infixes et les modèles, en plus des informations fournies par un dictionnaire classique. De plus, il fournit les liens d’un mot donné avec sa racine, avec les affixes associés et avec  son</w:t>
      </w:r>
    </w:p>
    <w:p>
      <w:pPr>
        <w:spacing w:after="0"/>
        <w:jc w:val="both"/>
        <w:sectPr>
          <w:pgSz w:w="9060" w:h="13600"/>
          <w:pgMar w:header="571" w:footer="579" w:top="760" w:bottom="760" w:left="1020" w:right="1240"/>
        </w:sectPr>
      </w:pPr>
    </w:p>
    <w:p>
      <w:pPr>
        <w:pStyle w:val="BodyText"/>
        <w:spacing w:before="7"/>
        <w:rPr>
          <w:sz w:val="25"/>
        </w:rPr>
      </w:pPr>
    </w:p>
    <w:p>
      <w:pPr>
        <w:pStyle w:val="BodyText"/>
        <w:spacing w:before="72"/>
        <w:ind w:left="178" w:right="119"/>
        <w:jc w:val="both"/>
      </w:pPr>
      <w:r>
        <w:rPr/>
        <w:t>modèle éventuel [2], [3], [6]. Nous avons présenté aussi le système automatique qui permet d’alimenter et d’enrichir DESELA à partir d’un ou de plusieurs dictionnaires textuels classiques et des corpus textuels arabe quelconque.</w:t>
      </w:r>
    </w:p>
    <w:p>
      <w:pPr>
        <w:pStyle w:val="BodyText"/>
        <w:ind w:left="178" w:right="117"/>
        <w:jc w:val="both"/>
      </w:pPr>
      <w:r>
        <w:rPr/>
        <w:t>Notre dictionnaire électronique évolutif et structuré comble un besoin au niveau du patrimoine électronique arabe. Ce dictionnaire peut être utilisé pour évaluer les méthodes d’extraction d’information à partir d’un document arabe cette évaluation contribue sans doute à améliorer les méthodes existantes d’extraction d’information à partir des documents arabes. L’originalité de notre dictionnaire réside dans le fait qu’il s’agit d’un dictionnaire évolutif qui contribue aussi à l’évolution de la langue arabe.</w:t>
      </w:r>
    </w:p>
    <w:p>
      <w:pPr>
        <w:pStyle w:val="BodyText"/>
      </w:pPr>
    </w:p>
    <w:p>
      <w:pPr>
        <w:pStyle w:val="BodyText"/>
        <w:spacing w:before="10"/>
        <w:rPr>
          <w:sz w:val="19"/>
        </w:rPr>
      </w:pPr>
    </w:p>
    <w:p>
      <w:pPr>
        <w:pStyle w:val="Heading1"/>
        <w:numPr>
          <w:ilvl w:val="0"/>
          <w:numId w:val="3"/>
        </w:numPr>
        <w:tabs>
          <w:tab w:pos="611" w:val="left" w:leader="none"/>
        </w:tabs>
        <w:spacing w:line="240" w:lineRule="auto" w:before="0" w:after="0"/>
        <w:ind w:left="610" w:right="0" w:hanging="432"/>
        <w:jc w:val="both"/>
      </w:pPr>
      <w:r>
        <w:rPr/>
        <w:t>Perspective</w:t>
      </w:r>
    </w:p>
    <w:p>
      <w:pPr>
        <w:pStyle w:val="BodyText"/>
        <w:spacing w:before="237"/>
        <w:ind w:left="178" w:right="117"/>
        <w:jc w:val="both"/>
      </w:pPr>
      <w:r>
        <w:rPr/>
        <w:t>La prochaine étape est de doter DESELA d’une dimension sémantique en ajoutant des relations sémantiques entre les mots. Pour établir les  relations sémantiques entre les mots il faut que nous exploitions les caractéristiques des dictionnaires classiques. En général, un dictionnaire classique fournit les mots avec leurs synonymes. Ces synonymes peuvent être des mots ou des racines. Donc, nous utiliserons le classifieur et l’analyseur pour établir les relations sémantiques aux niveaux des mots et des racines. Ainsi, pour déterminer les relations sémantiques entre deux mots on pourra passer par leurs</w:t>
      </w:r>
      <w:r>
        <w:rPr>
          <w:spacing w:val="-10"/>
        </w:rPr>
        <w:t> </w:t>
      </w:r>
      <w:r>
        <w:rPr/>
        <w:t>racines.</w:t>
      </w:r>
    </w:p>
    <w:p>
      <w:pPr>
        <w:pStyle w:val="BodyText"/>
      </w:pPr>
    </w:p>
    <w:p>
      <w:pPr>
        <w:pStyle w:val="BodyText"/>
        <w:spacing w:before="10"/>
        <w:rPr>
          <w:sz w:val="20"/>
        </w:rPr>
      </w:pPr>
    </w:p>
    <w:p>
      <w:pPr>
        <w:spacing w:before="1"/>
        <w:ind w:left="178" w:right="116" w:firstLine="0"/>
        <w:jc w:val="both"/>
        <w:rPr>
          <w:sz w:val="20"/>
        </w:rPr>
      </w:pPr>
      <w:r>
        <w:rPr>
          <w:sz w:val="24"/>
        </w:rPr>
        <w:t>Remerciements </w:t>
      </w:r>
      <w:r>
        <w:rPr>
          <w:sz w:val="32"/>
        </w:rPr>
        <w:t>: </w:t>
      </w:r>
      <w:r>
        <w:rPr>
          <w:sz w:val="20"/>
        </w:rPr>
        <w:t>Ce travail est effectué dans le cadre  des projets “Arabic Web Intelligence” financé par le Centre National de Recherche Scientifique Libanais (CNRSL) et « Recherche  d’information  Multimedia  Multilingue Arabe » financé par le comité Franco-Libanaise (CEDRE).</w:t>
      </w:r>
    </w:p>
    <w:p>
      <w:pPr>
        <w:pStyle w:val="BodyText"/>
        <w:rPr>
          <w:sz w:val="20"/>
        </w:rPr>
      </w:pPr>
    </w:p>
    <w:p>
      <w:pPr>
        <w:pStyle w:val="BodyText"/>
      </w:pPr>
    </w:p>
    <w:p>
      <w:pPr>
        <w:pStyle w:val="Heading2"/>
        <w:numPr>
          <w:ilvl w:val="0"/>
          <w:numId w:val="3"/>
        </w:numPr>
        <w:tabs>
          <w:tab w:pos="611" w:val="left" w:leader="none"/>
        </w:tabs>
        <w:spacing w:line="240" w:lineRule="auto" w:before="0" w:after="0"/>
        <w:ind w:left="610" w:right="0" w:hanging="432"/>
        <w:jc w:val="both"/>
      </w:pPr>
      <w:r>
        <w:rPr/>
        <w:t>Références</w:t>
      </w:r>
      <w:r>
        <w:rPr>
          <w:spacing w:val="-12"/>
        </w:rPr>
        <w:t> </w:t>
      </w:r>
      <w:r>
        <w:rPr/>
        <w:t>bibliographique</w:t>
      </w:r>
    </w:p>
    <w:p>
      <w:pPr>
        <w:tabs>
          <w:tab w:pos="745" w:val="left" w:leader="none"/>
        </w:tabs>
        <w:spacing w:before="236"/>
        <w:ind w:left="746" w:right="127" w:hanging="568"/>
        <w:jc w:val="left"/>
        <w:rPr>
          <w:sz w:val="20"/>
        </w:rPr>
      </w:pPr>
      <w:r>
        <w:rPr>
          <w:sz w:val="18"/>
        </w:rPr>
        <w:t>[1]</w:t>
        <w:tab/>
      </w:r>
      <w:r>
        <w:rPr>
          <w:sz w:val="20"/>
        </w:rPr>
        <w:t>W. Adamson George, J. Boreham, </w:t>
      </w:r>
      <w:r>
        <w:rPr>
          <w:i/>
          <w:sz w:val="20"/>
        </w:rPr>
        <w:t>The use of an</w:t>
      </w:r>
      <w:r>
        <w:rPr>
          <w:i/>
          <w:spacing w:val="-21"/>
          <w:sz w:val="20"/>
        </w:rPr>
        <w:t> </w:t>
      </w:r>
      <w:r>
        <w:rPr>
          <w:i/>
          <w:sz w:val="20"/>
        </w:rPr>
        <w:t>association</w:t>
      </w:r>
      <w:r>
        <w:rPr>
          <w:i/>
          <w:spacing w:val="-3"/>
          <w:sz w:val="20"/>
        </w:rPr>
        <w:t> </w:t>
      </w:r>
      <w:r>
        <w:rPr>
          <w:i/>
          <w:sz w:val="20"/>
        </w:rPr>
        <w:t>measure</w:t>
      </w:r>
      <w:r>
        <w:rPr>
          <w:i/>
          <w:w w:val="100"/>
          <w:sz w:val="20"/>
        </w:rPr>
        <w:t> </w:t>
      </w:r>
      <w:r>
        <w:rPr>
          <w:i/>
          <w:sz w:val="20"/>
        </w:rPr>
        <w:t>based on character structure to identify semantically related pairs of words and document titles</w:t>
      </w:r>
      <w:r>
        <w:rPr>
          <w:sz w:val="20"/>
        </w:rPr>
        <w:t>, Information Storage and Retrieval, Vol. 10, pp 253-260,</w:t>
      </w:r>
      <w:r>
        <w:rPr>
          <w:spacing w:val="-6"/>
          <w:sz w:val="20"/>
        </w:rPr>
        <w:t> </w:t>
      </w:r>
      <w:r>
        <w:rPr>
          <w:sz w:val="20"/>
        </w:rPr>
        <w:t>1974.</w:t>
      </w:r>
    </w:p>
    <w:p>
      <w:pPr>
        <w:tabs>
          <w:tab w:pos="745" w:val="left" w:leader="none"/>
        </w:tabs>
        <w:spacing w:before="79"/>
        <w:ind w:left="745" w:right="789" w:hanging="568"/>
        <w:jc w:val="left"/>
        <w:rPr>
          <w:sz w:val="20"/>
        </w:rPr>
      </w:pPr>
      <w:r>
        <w:rPr>
          <w:sz w:val="18"/>
        </w:rPr>
        <w:t>[2]</w:t>
        <w:tab/>
      </w:r>
      <w:r>
        <w:rPr>
          <w:sz w:val="20"/>
        </w:rPr>
        <w:t>I. Al Kharashi, </w:t>
      </w:r>
      <w:r>
        <w:rPr>
          <w:i/>
          <w:sz w:val="20"/>
        </w:rPr>
        <w:t>A Web Search Engine for Indexing,</w:t>
      </w:r>
      <w:r>
        <w:rPr>
          <w:i/>
          <w:spacing w:val="-20"/>
          <w:sz w:val="20"/>
        </w:rPr>
        <w:t> </w:t>
      </w:r>
      <w:r>
        <w:rPr>
          <w:i/>
          <w:sz w:val="20"/>
        </w:rPr>
        <w:t>Searching</w:t>
      </w:r>
      <w:r>
        <w:rPr>
          <w:i/>
          <w:spacing w:val="-3"/>
          <w:sz w:val="20"/>
        </w:rPr>
        <w:t> </w:t>
      </w:r>
      <w:r>
        <w:rPr>
          <w:i/>
          <w:sz w:val="20"/>
        </w:rPr>
        <w:t>and</w:t>
      </w:r>
      <w:r>
        <w:rPr>
          <w:i/>
          <w:w w:val="100"/>
          <w:sz w:val="20"/>
        </w:rPr>
        <w:t> </w:t>
      </w:r>
      <w:r>
        <w:rPr>
          <w:i/>
          <w:sz w:val="20"/>
        </w:rPr>
        <w:t>Publishing Arabic Bibliographic Databases</w:t>
      </w:r>
      <w:r>
        <w:rPr>
          <w:sz w:val="20"/>
        </w:rPr>
        <w:t>,</w:t>
      </w:r>
      <w:r>
        <w:rPr>
          <w:spacing w:val="-24"/>
          <w:sz w:val="20"/>
        </w:rPr>
        <w:t> </w:t>
      </w:r>
      <w:r>
        <w:rPr>
          <w:sz w:val="20"/>
        </w:rPr>
        <w:t>1999.</w:t>
      </w:r>
    </w:p>
    <w:p>
      <w:pPr>
        <w:tabs>
          <w:tab w:pos="745" w:val="left" w:leader="none"/>
        </w:tabs>
        <w:spacing w:before="79"/>
        <w:ind w:left="746" w:right="1121" w:hanging="568"/>
        <w:jc w:val="left"/>
        <w:rPr>
          <w:sz w:val="20"/>
        </w:rPr>
      </w:pPr>
      <w:r>
        <w:rPr>
          <w:sz w:val="18"/>
        </w:rPr>
        <w:t>[3]</w:t>
        <w:tab/>
      </w:r>
      <w:r>
        <w:rPr>
          <w:sz w:val="20"/>
        </w:rPr>
        <w:t>A. Chen, F. Gey, </w:t>
      </w:r>
      <w:r>
        <w:rPr>
          <w:i/>
          <w:sz w:val="20"/>
        </w:rPr>
        <w:t>Building an Arabic stemmer</w:t>
      </w:r>
      <w:r>
        <w:rPr>
          <w:i/>
          <w:spacing w:val="-23"/>
          <w:sz w:val="20"/>
        </w:rPr>
        <w:t> </w:t>
      </w:r>
      <w:r>
        <w:rPr>
          <w:i/>
          <w:sz w:val="20"/>
        </w:rPr>
        <w:t>for</w:t>
      </w:r>
      <w:r>
        <w:rPr>
          <w:i/>
          <w:spacing w:val="-4"/>
          <w:sz w:val="20"/>
        </w:rPr>
        <w:t> </w:t>
      </w:r>
      <w:r>
        <w:rPr>
          <w:i/>
          <w:sz w:val="20"/>
        </w:rPr>
        <w:t>information</w:t>
      </w:r>
      <w:r>
        <w:rPr>
          <w:i/>
          <w:w w:val="100"/>
          <w:sz w:val="20"/>
        </w:rPr>
        <w:t> </w:t>
      </w:r>
      <w:r>
        <w:rPr>
          <w:i/>
          <w:sz w:val="20"/>
        </w:rPr>
        <w:t>retrieval</w:t>
      </w:r>
      <w:r>
        <w:rPr>
          <w:sz w:val="20"/>
        </w:rPr>
        <w:t>.TREC-11 conference</w:t>
      </w:r>
      <w:r>
        <w:rPr>
          <w:spacing w:val="-18"/>
          <w:sz w:val="20"/>
        </w:rPr>
        <w:t> </w:t>
      </w:r>
      <w:r>
        <w:rPr>
          <w:sz w:val="20"/>
        </w:rPr>
        <w:t>2002.</w:t>
      </w:r>
    </w:p>
    <w:p>
      <w:pPr>
        <w:spacing w:after="0"/>
        <w:jc w:val="left"/>
        <w:rPr>
          <w:sz w:val="20"/>
        </w:rPr>
        <w:sectPr>
          <w:pgSz w:w="9060" w:h="13600"/>
          <w:pgMar w:header="570" w:footer="579" w:top="760" w:bottom="760" w:left="1240" w:right="1000"/>
        </w:sectPr>
      </w:pPr>
    </w:p>
    <w:p>
      <w:pPr>
        <w:pStyle w:val="BodyText"/>
        <w:spacing w:before="2"/>
        <w:rPr>
          <w:sz w:val="25"/>
        </w:rPr>
      </w:pPr>
    </w:p>
    <w:p>
      <w:pPr>
        <w:spacing w:before="75"/>
        <w:ind w:left="681" w:right="368" w:hanging="568"/>
        <w:jc w:val="both"/>
        <w:rPr>
          <w:sz w:val="20"/>
        </w:rPr>
      </w:pPr>
      <w:r>
        <w:rPr>
          <w:sz w:val="18"/>
        </w:rPr>
        <w:t>[4] </w:t>
      </w:r>
      <w:r>
        <w:rPr>
          <w:sz w:val="20"/>
        </w:rPr>
        <w:t>K. Darwish, </w:t>
      </w:r>
      <w:r>
        <w:rPr>
          <w:i/>
          <w:sz w:val="20"/>
        </w:rPr>
        <w:t>Building a Shallow Arabic Morphological Analyzer in One </w:t>
      </w:r>
      <w:r>
        <w:rPr>
          <w:i/>
          <w:sz w:val="20"/>
        </w:rPr>
        <w:t>Day</w:t>
      </w:r>
      <w:r>
        <w:rPr>
          <w:sz w:val="20"/>
        </w:rPr>
        <w:t>. The ACL-02 Workshop on Computational Approaches to Semitic Languages, Philadelphia, USA, 2002.</w:t>
      </w:r>
    </w:p>
    <w:p>
      <w:pPr>
        <w:tabs>
          <w:tab w:pos="681" w:val="left" w:leader="none"/>
        </w:tabs>
        <w:spacing w:before="80"/>
        <w:ind w:left="681" w:right="356" w:hanging="568"/>
        <w:jc w:val="left"/>
        <w:rPr>
          <w:sz w:val="20"/>
        </w:rPr>
      </w:pPr>
      <w:r>
        <w:rPr>
          <w:sz w:val="18"/>
        </w:rPr>
        <w:t>[5]</w:t>
        <w:tab/>
      </w:r>
      <w:r>
        <w:rPr>
          <w:sz w:val="20"/>
        </w:rPr>
        <w:t>L. S. Larkey, L. Ballesteros, M. E. Connel, </w:t>
      </w:r>
      <w:r>
        <w:rPr>
          <w:i/>
          <w:sz w:val="20"/>
        </w:rPr>
        <w:t>Improving</w:t>
      </w:r>
      <w:r>
        <w:rPr>
          <w:i/>
          <w:spacing w:val="-31"/>
          <w:sz w:val="20"/>
        </w:rPr>
        <w:t> </w:t>
      </w:r>
      <w:r>
        <w:rPr>
          <w:i/>
          <w:sz w:val="20"/>
        </w:rPr>
        <w:t>Stemming</w:t>
      </w:r>
      <w:r>
        <w:rPr>
          <w:i/>
          <w:spacing w:val="-4"/>
          <w:sz w:val="20"/>
        </w:rPr>
        <w:t> </w:t>
      </w:r>
      <w:r>
        <w:rPr>
          <w:i/>
          <w:sz w:val="20"/>
        </w:rPr>
        <w:t>for</w:t>
      </w:r>
      <w:r>
        <w:rPr>
          <w:i/>
          <w:w w:val="100"/>
          <w:sz w:val="20"/>
        </w:rPr>
        <w:t> </w:t>
      </w:r>
      <w:r>
        <w:rPr>
          <w:i/>
          <w:sz w:val="20"/>
        </w:rPr>
        <w:t>Arabic Information Retrieval: Light Stemming and Co-occurrence Analysis</w:t>
      </w:r>
      <w:r>
        <w:rPr>
          <w:sz w:val="20"/>
        </w:rPr>
        <w:t>, Proc. of the 25th annual international ACM SIGIR conference on Research and development in information retrieval, pp. 275 – 282, 2002.</w:t>
      </w:r>
    </w:p>
    <w:p>
      <w:pPr>
        <w:tabs>
          <w:tab w:pos="681" w:val="left" w:leader="none"/>
        </w:tabs>
        <w:spacing w:before="80"/>
        <w:ind w:left="681" w:right="187" w:hanging="568"/>
        <w:jc w:val="left"/>
        <w:rPr>
          <w:sz w:val="20"/>
        </w:rPr>
      </w:pPr>
      <w:r>
        <w:rPr>
          <w:sz w:val="18"/>
        </w:rPr>
        <w:t>[6]</w:t>
        <w:tab/>
      </w:r>
      <w:r>
        <w:rPr>
          <w:sz w:val="20"/>
        </w:rPr>
        <w:t>H. Suleiman Mustafa, </w:t>
      </w:r>
      <w:r>
        <w:rPr>
          <w:i/>
          <w:sz w:val="20"/>
        </w:rPr>
        <w:t>Character contiguity in N-gram</w:t>
      </w:r>
      <w:r>
        <w:rPr>
          <w:i/>
          <w:spacing w:val="-27"/>
          <w:sz w:val="20"/>
        </w:rPr>
        <w:t> </w:t>
      </w:r>
      <w:r>
        <w:rPr>
          <w:i/>
          <w:sz w:val="20"/>
        </w:rPr>
        <w:t>based</w:t>
      </w:r>
      <w:r>
        <w:rPr>
          <w:i/>
          <w:spacing w:val="-4"/>
          <w:sz w:val="20"/>
        </w:rPr>
        <w:t> </w:t>
      </w:r>
      <w:r>
        <w:rPr>
          <w:i/>
          <w:sz w:val="20"/>
        </w:rPr>
        <w:t>word</w:t>
      </w:r>
      <w:r>
        <w:rPr>
          <w:i/>
          <w:w w:val="100"/>
          <w:sz w:val="20"/>
        </w:rPr>
        <w:t> </w:t>
      </w:r>
      <w:r>
        <w:rPr>
          <w:i/>
          <w:sz w:val="20"/>
        </w:rPr>
        <w:t>matching: the case for Arabic text searching </w:t>
      </w:r>
      <w:r>
        <w:rPr>
          <w:sz w:val="20"/>
        </w:rPr>
        <w:t>. Information Processing and Management.41 (4), 819-827,</w:t>
      </w:r>
      <w:r>
        <w:rPr>
          <w:spacing w:val="-13"/>
          <w:sz w:val="20"/>
        </w:rPr>
        <w:t> </w:t>
      </w:r>
      <w:r>
        <w:rPr>
          <w:sz w:val="20"/>
        </w:rPr>
        <w:t>2004.</w:t>
      </w:r>
    </w:p>
    <w:p>
      <w:pPr>
        <w:tabs>
          <w:tab w:pos="681" w:val="left" w:leader="none"/>
        </w:tabs>
        <w:spacing w:before="79"/>
        <w:ind w:left="681" w:right="733" w:hanging="568"/>
        <w:jc w:val="left"/>
        <w:rPr>
          <w:sz w:val="20"/>
        </w:rPr>
      </w:pPr>
      <w:r>
        <w:rPr>
          <w:sz w:val="18"/>
        </w:rPr>
        <w:t>[7]</w:t>
        <w:tab/>
      </w:r>
      <w:r>
        <w:rPr>
          <w:sz w:val="20"/>
        </w:rPr>
        <w:t>G. Kanaan, R. Al-Shalabi, J. Jaarn, M. Al-Kabi, A. Hasnah,</w:t>
      </w:r>
      <w:r>
        <w:rPr>
          <w:spacing w:val="-17"/>
          <w:sz w:val="20"/>
        </w:rPr>
        <w:t> </w:t>
      </w:r>
      <w:r>
        <w:rPr>
          <w:i/>
          <w:sz w:val="20"/>
        </w:rPr>
        <w:t>A</w:t>
      </w:r>
      <w:r>
        <w:rPr>
          <w:i/>
          <w:spacing w:val="-1"/>
          <w:sz w:val="20"/>
        </w:rPr>
        <w:t> </w:t>
      </w:r>
      <w:r>
        <w:rPr>
          <w:i/>
          <w:sz w:val="20"/>
        </w:rPr>
        <w:t>New</w:t>
      </w:r>
      <w:r>
        <w:rPr>
          <w:i/>
          <w:spacing w:val="-1"/>
          <w:w w:val="100"/>
          <w:sz w:val="20"/>
        </w:rPr>
        <w:t> </w:t>
      </w:r>
      <w:r>
        <w:rPr>
          <w:i/>
          <w:sz w:val="20"/>
        </w:rPr>
        <w:t>Stemming</w:t>
      </w:r>
      <w:r>
        <w:rPr>
          <w:i/>
          <w:spacing w:val="-5"/>
          <w:sz w:val="20"/>
        </w:rPr>
        <w:t> </w:t>
      </w:r>
      <w:r>
        <w:rPr>
          <w:i/>
          <w:sz w:val="20"/>
        </w:rPr>
        <w:t>Algorithm</w:t>
      </w:r>
      <w:r>
        <w:rPr>
          <w:i/>
          <w:spacing w:val="-5"/>
          <w:sz w:val="20"/>
        </w:rPr>
        <w:t> </w:t>
      </w:r>
      <w:r>
        <w:rPr>
          <w:i/>
          <w:sz w:val="20"/>
        </w:rPr>
        <w:t>to</w:t>
      </w:r>
      <w:r>
        <w:rPr>
          <w:i/>
          <w:spacing w:val="-5"/>
          <w:sz w:val="20"/>
        </w:rPr>
        <w:t> </w:t>
      </w:r>
      <w:r>
        <w:rPr>
          <w:i/>
          <w:sz w:val="20"/>
        </w:rPr>
        <w:t>Extract</w:t>
      </w:r>
      <w:r>
        <w:rPr>
          <w:i/>
          <w:spacing w:val="-5"/>
          <w:sz w:val="20"/>
        </w:rPr>
        <w:t> </w:t>
      </w:r>
      <w:r>
        <w:rPr>
          <w:i/>
          <w:sz w:val="20"/>
        </w:rPr>
        <w:t>Quadri-Literal</w:t>
      </w:r>
      <w:r>
        <w:rPr>
          <w:i/>
          <w:spacing w:val="-5"/>
          <w:sz w:val="20"/>
        </w:rPr>
        <w:t> </w:t>
      </w:r>
      <w:r>
        <w:rPr>
          <w:i/>
          <w:sz w:val="20"/>
        </w:rPr>
        <w:t>Arabic</w:t>
      </w:r>
      <w:r>
        <w:rPr>
          <w:i/>
          <w:spacing w:val="-6"/>
          <w:sz w:val="20"/>
        </w:rPr>
        <w:t> </w:t>
      </w:r>
      <w:r>
        <w:rPr>
          <w:i/>
          <w:sz w:val="20"/>
        </w:rPr>
        <w:t>Roots</w:t>
      </w:r>
      <w:r>
        <w:rPr>
          <w:sz w:val="20"/>
        </w:rPr>
        <w:t>,</w:t>
      </w:r>
      <w:r>
        <w:rPr>
          <w:spacing w:val="-5"/>
          <w:sz w:val="20"/>
        </w:rPr>
        <w:t> </w:t>
      </w:r>
      <w:r>
        <w:rPr>
          <w:sz w:val="20"/>
        </w:rPr>
        <w:t>2004.</w:t>
      </w:r>
    </w:p>
    <w:p>
      <w:pPr>
        <w:tabs>
          <w:tab w:pos="681" w:val="left" w:leader="none"/>
        </w:tabs>
        <w:spacing w:before="79"/>
        <w:ind w:left="681" w:right="245" w:hanging="568"/>
        <w:jc w:val="left"/>
        <w:rPr>
          <w:sz w:val="20"/>
        </w:rPr>
      </w:pPr>
      <w:r>
        <w:rPr>
          <w:sz w:val="18"/>
        </w:rPr>
        <w:t>[8]</w:t>
        <w:tab/>
      </w:r>
      <w:r>
        <w:rPr>
          <w:sz w:val="20"/>
        </w:rPr>
        <w:t>K. Taghva, R. Elkoury, J. Coombs, </w:t>
      </w:r>
      <w:r>
        <w:rPr>
          <w:i/>
          <w:sz w:val="20"/>
        </w:rPr>
        <w:t>Arabic Stemming without</w:t>
      </w:r>
      <w:r>
        <w:rPr>
          <w:i/>
          <w:spacing w:val="-22"/>
          <w:sz w:val="20"/>
        </w:rPr>
        <w:t> </w:t>
      </w:r>
      <w:r>
        <w:rPr>
          <w:i/>
          <w:sz w:val="20"/>
        </w:rPr>
        <w:t>a</w:t>
      </w:r>
      <w:r>
        <w:rPr>
          <w:i/>
          <w:spacing w:val="-3"/>
          <w:sz w:val="20"/>
        </w:rPr>
        <w:t> </w:t>
      </w:r>
      <w:r>
        <w:rPr>
          <w:i/>
          <w:sz w:val="20"/>
        </w:rPr>
        <w:t>root</w:t>
      </w:r>
      <w:r>
        <w:rPr>
          <w:i/>
          <w:w w:val="100"/>
          <w:sz w:val="20"/>
        </w:rPr>
        <w:t> </w:t>
      </w:r>
      <w:r>
        <w:rPr>
          <w:i/>
          <w:sz w:val="20"/>
        </w:rPr>
        <w:t>dictionary</w:t>
      </w:r>
      <w:r>
        <w:rPr>
          <w:sz w:val="20"/>
        </w:rPr>
        <w:t>, International Conference on Information Technology: Coding and Computing (ITCC'05) - Volume I   pp. 152-157,</w:t>
      </w:r>
      <w:r>
        <w:rPr>
          <w:spacing w:val="-19"/>
          <w:sz w:val="20"/>
        </w:rPr>
        <w:t> </w:t>
      </w:r>
      <w:r>
        <w:rPr>
          <w:sz w:val="20"/>
        </w:rPr>
        <w:t>2005.</w:t>
      </w:r>
    </w:p>
    <w:p>
      <w:pPr>
        <w:tabs>
          <w:tab w:pos="681" w:val="left" w:leader="none"/>
        </w:tabs>
        <w:spacing w:before="80"/>
        <w:ind w:left="681" w:right="382" w:hanging="568"/>
        <w:jc w:val="left"/>
        <w:rPr>
          <w:sz w:val="20"/>
        </w:rPr>
      </w:pPr>
      <w:r>
        <w:rPr>
          <w:sz w:val="18"/>
        </w:rPr>
        <w:t>[9]</w:t>
        <w:tab/>
      </w:r>
      <w:r>
        <w:rPr>
          <w:sz w:val="20"/>
        </w:rPr>
        <w:t>H. Al Ameed, S. Al Ketbi, A. Al Kaabi, K. Al Shebli, N. Al</w:t>
      </w:r>
      <w:r>
        <w:rPr>
          <w:spacing w:val="-14"/>
          <w:sz w:val="20"/>
        </w:rPr>
        <w:t> </w:t>
      </w:r>
      <w:r>
        <w:rPr>
          <w:sz w:val="20"/>
        </w:rPr>
        <w:t>Shamsi,</w:t>
      </w:r>
      <w:r>
        <w:rPr>
          <w:spacing w:val="-1"/>
          <w:sz w:val="20"/>
        </w:rPr>
        <w:t> </w:t>
      </w:r>
      <w:r>
        <w:rPr>
          <w:sz w:val="20"/>
        </w:rPr>
        <w:t>N.</w:t>
      </w:r>
      <w:r>
        <w:rPr>
          <w:w w:val="100"/>
          <w:sz w:val="20"/>
        </w:rPr>
        <w:t> </w:t>
      </w:r>
      <w:r>
        <w:rPr>
          <w:sz w:val="20"/>
        </w:rPr>
        <w:t>Al Nuaimi, S. Al Muhairi, </w:t>
      </w:r>
      <w:r>
        <w:rPr>
          <w:i/>
          <w:sz w:val="20"/>
        </w:rPr>
        <w:t>Arabic Light Stemmer: A new Enhanced </w:t>
      </w:r>
      <w:r>
        <w:rPr>
          <w:i/>
          <w:sz w:val="20"/>
        </w:rPr>
        <w:t>Approach </w:t>
      </w:r>
      <w:r>
        <w:rPr>
          <w:sz w:val="20"/>
        </w:rPr>
        <w:t>, The Second International Conference on Innovations in Information Technology (IIT’05),</w:t>
      </w:r>
      <w:r>
        <w:rPr>
          <w:spacing w:val="-12"/>
          <w:sz w:val="20"/>
        </w:rPr>
        <w:t> </w:t>
      </w:r>
      <w:r>
        <w:rPr>
          <w:sz w:val="20"/>
        </w:rPr>
        <w:t>2005.</w:t>
      </w:r>
    </w:p>
    <w:p>
      <w:pPr>
        <w:spacing w:before="79"/>
        <w:ind w:left="681" w:right="557" w:hanging="568"/>
        <w:jc w:val="both"/>
        <w:rPr>
          <w:sz w:val="20"/>
        </w:rPr>
      </w:pPr>
      <w:r>
        <w:rPr>
          <w:sz w:val="18"/>
        </w:rPr>
        <w:t>[10] </w:t>
      </w:r>
      <w:r>
        <w:rPr>
          <w:sz w:val="20"/>
        </w:rPr>
        <w:t>L. Larkey, L. Ballesteros, M. Connell, </w:t>
      </w:r>
      <w:r>
        <w:rPr>
          <w:i/>
          <w:sz w:val="20"/>
        </w:rPr>
        <w:t>Light Stemming for Arabic IR</w:t>
      </w:r>
      <w:r>
        <w:rPr>
          <w:sz w:val="20"/>
        </w:rPr>
        <w:t>, Arabic Computational Morphology: Knowledge-based and Empirical Methods, A. Soudi, A. Van Bosch, and G. Neumann Editors.</w:t>
      </w:r>
    </w:p>
    <w:p>
      <w:pPr>
        <w:spacing w:before="0"/>
        <w:ind w:left="681" w:right="509" w:firstLine="0"/>
        <w:jc w:val="left"/>
        <w:rPr>
          <w:sz w:val="20"/>
        </w:rPr>
      </w:pPr>
      <w:r>
        <w:rPr>
          <w:sz w:val="20"/>
        </w:rPr>
        <w:t>Kluwer/Springer's series on Text, Speech, and Language Technology, 2005.</w:t>
      </w:r>
    </w:p>
    <w:p>
      <w:pPr>
        <w:tabs>
          <w:tab w:pos="681" w:val="left" w:leader="none"/>
        </w:tabs>
        <w:spacing w:before="79"/>
        <w:ind w:left="681" w:right="213" w:hanging="568"/>
        <w:jc w:val="left"/>
        <w:rPr>
          <w:i/>
          <w:sz w:val="20"/>
        </w:rPr>
      </w:pPr>
      <w:r>
        <w:rPr>
          <w:sz w:val="18"/>
        </w:rPr>
        <w:t>[11]</w:t>
        <w:tab/>
      </w:r>
      <w:r>
        <w:rPr>
          <w:sz w:val="20"/>
        </w:rPr>
        <w:t>F .Douzidia, G. Lapalme, </w:t>
      </w:r>
      <w:r>
        <w:rPr>
          <w:i/>
          <w:sz w:val="20"/>
        </w:rPr>
        <w:t>Un système de résumé de textes en</w:t>
      </w:r>
      <w:r>
        <w:rPr>
          <w:i/>
          <w:spacing w:val="-22"/>
          <w:sz w:val="20"/>
        </w:rPr>
        <w:t> </w:t>
      </w:r>
      <w:r>
        <w:rPr>
          <w:i/>
          <w:sz w:val="20"/>
        </w:rPr>
        <w:t>arabe</w:t>
      </w:r>
      <w:r>
        <w:rPr>
          <w:sz w:val="20"/>
        </w:rPr>
        <w:t>,</w:t>
      </w:r>
      <w:r>
        <w:rPr>
          <w:spacing w:val="-3"/>
          <w:sz w:val="20"/>
        </w:rPr>
        <w:t> </w:t>
      </w:r>
      <w:r>
        <w:rPr>
          <w:sz w:val="20"/>
        </w:rPr>
        <w:t>2ème</w:t>
      </w:r>
      <w:r>
        <w:rPr>
          <w:w w:val="100"/>
          <w:sz w:val="20"/>
        </w:rPr>
        <w:t> </w:t>
      </w:r>
      <w:r>
        <w:rPr>
          <w:sz w:val="20"/>
        </w:rPr>
        <w:t>Congrès International sur l'Ingénierie de l'Arabe et l'Ingénierie de la langue, Alger,</w:t>
      </w:r>
      <w:r>
        <w:rPr>
          <w:spacing w:val="-8"/>
          <w:sz w:val="20"/>
        </w:rPr>
        <w:t> </w:t>
      </w:r>
      <w:r>
        <w:rPr>
          <w:sz w:val="20"/>
        </w:rPr>
        <w:t>2005</w:t>
      </w:r>
      <w:r>
        <w:rPr>
          <w:i/>
          <w:sz w:val="20"/>
        </w:rPr>
        <w:t>.</w:t>
      </w:r>
    </w:p>
    <w:p>
      <w:pPr>
        <w:tabs>
          <w:tab w:pos="681" w:val="left" w:leader="none"/>
        </w:tabs>
        <w:spacing w:before="80"/>
        <w:ind w:left="681" w:right="497" w:hanging="568"/>
        <w:jc w:val="left"/>
        <w:rPr>
          <w:sz w:val="20"/>
        </w:rPr>
      </w:pPr>
      <w:r>
        <w:rPr>
          <w:sz w:val="18"/>
        </w:rPr>
        <w:t>[12]</w:t>
        <w:tab/>
      </w:r>
      <w:r>
        <w:rPr>
          <w:sz w:val="20"/>
        </w:rPr>
        <w:t>Y. Kadri, J. Nie, </w:t>
      </w:r>
      <w:r>
        <w:rPr>
          <w:i/>
          <w:sz w:val="20"/>
        </w:rPr>
        <w:t>Effective Stemming for Arabic</w:t>
      </w:r>
      <w:r>
        <w:rPr>
          <w:i/>
          <w:spacing w:val="-33"/>
          <w:sz w:val="20"/>
        </w:rPr>
        <w:t> </w:t>
      </w:r>
      <w:r>
        <w:rPr>
          <w:i/>
          <w:sz w:val="20"/>
        </w:rPr>
        <w:t>Information</w:t>
      </w:r>
      <w:r>
        <w:rPr>
          <w:i/>
          <w:spacing w:val="-3"/>
          <w:sz w:val="20"/>
        </w:rPr>
        <w:t> </w:t>
      </w:r>
      <w:r>
        <w:rPr>
          <w:i/>
          <w:sz w:val="20"/>
        </w:rPr>
        <w:t>Retrieval</w:t>
      </w:r>
      <w:r>
        <w:rPr>
          <w:sz w:val="20"/>
        </w:rPr>
        <w:t>,</w:t>
      </w:r>
      <w:r>
        <w:rPr>
          <w:w w:val="100"/>
          <w:sz w:val="20"/>
        </w:rPr>
        <w:t> </w:t>
      </w:r>
      <w:r>
        <w:rPr>
          <w:sz w:val="20"/>
        </w:rPr>
        <w:t>proceedings of theChallenge of Arabic for NLP/ MT Conference, Londres, Royaume-Uni,</w:t>
      </w:r>
      <w:r>
        <w:rPr>
          <w:spacing w:val="-15"/>
          <w:sz w:val="20"/>
        </w:rPr>
        <w:t> </w:t>
      </w:r>
      <w:r>
        <w:rPr>
          <w:sz w:val="20"/>
        </w:rPr>
        <w:t>2006.</w:t>
      </w:r>
    </w:p>
    <w:p>
      <w:pPr>
        <w:tabs>
          <w:tab w:pos="681" w:val="left" w:leader="none"/>
        </w:tabs>
        <w:spacing w:before="79"/>
        <w:ind w:left="681" w:right="478" w:hanging="568"/>
        <w:jc w:val="left"/>
        <w:rPr>
          <w:sz w:val="20"/>
        </w:rPr>
      </w:pPr>
      <w:r>
        <w:rPr>
          <w:sz w:val="18"/>
        </w:rPr>
        <w:t>[13]</w:t>
        <w:tab/>
      </w:r>
      <w:r>
        <w:rPr>
          <w:sz w:val="20"/>
        </w:rPr>
        <w:t>L. Khreisat, </w:t>
      </w:r>
      <w:r>
        <w:rPr>
          <w:i/>
          <w:sz w:val="20"/>
        </w:rPr>
        <w:t>Arabic Text Classification Using</w:t>
      </w:r>
      <w:r>
        <w:rPr>
          <w:i/>
          <w:spacing w:val="-28"/>
          <w:sz w:val="20"/>
        </w:rPr>
        <w:t> </w:t>
      </w:r>
      <w:r>
        <w:rPr>
          <w:i/>
          <w:sz w:val="20"/>
        </w:rPr>
        <w:t>N-gram</w:t>
      </w:r>
      <w:r>
        <w:rPr>
          <w:i/>
          <w:spacing w:val="-6"/>
          <w:sz w:val="20"/>
        </w:rPr>
        <w:t> </w:t>
      </w:r>
      <w:r>
        <w:rPr>
          <w:i/>
          <w:sz w:val="20"/>
        </w:rPr>
        <w:t>Frequency</w:t>
      </w:r>
      <w:r>
        <w:rPr>
          <w:i/>
          <w:w w:val="100"/>
          <w:sz w:val="20"/>
        </w:rPr>
        <w:t> </w:t>
      </w:r>
      <w:r>
        <w:rPr>
          <w:i/>
          <w:sz w:val="20"/>
        </w:rPr>
        <w:t>Statistics A Comparative Study</w:t>
      </w:r>
      <w:r>
        <w:rPr>
          <w:sz w:val="20"/>
        </w:rPr>
        <w:t>, The 2006 International Conference on Data Mining Part of the 2006 World Congress in Computer Sciences DMIN: 78-82,</w:t>
      </w:r>
      <w:r>
        <w:rPr>
          <w:spacing w:val="-6"/>
          <w:sz w:val="20"/>
        </w:rPr>
        <w:t> </w:t>
      </w:r>
      <w:r>
        <w:rPr>
          <w:sz w:val="20"/>
        </w:rPr>
        <w:t>2006.</w:t>
      </w:r>
    </w:p>
    <w:p>
      <w:pPr>
        <w:tabs>
          <w:tab w:pos="681" w:val="left" w:leader="none"/>
        </w:tabs>
        <w:spacing w:before="79"/>
        <w:ind w:left="681" w:right="576" w:hanging="568"/>
        <w:jc w:val="left"/>
        <w:rPr>
          <w:sz w:val="20"/>
        </w:rPr>
      </w:pPr>
      <w:r>
        <w:rPr>
          <w:sz w:val="18"/>
        </w:rPr>
        <w:t>[14]</w:t>
        <w:tab/>
      </w:r>
      <w:r>
        <w:rPr>
          <w:sz w:val="20"/>
        </w:rPr>
        <w:t>F. Ahmed, A. Nürnberger, </w:t>
      </w:r>
      <w:r>
        <w:rPr>
          <w:i/>
          <w:sz w:val="20"/>
        </w:rPr>
        <w:t>N-grams Conflation Approach</w:t>
      </w:r>
      <w:r>
        <w:rPr>
          <w:i/>
          <w:spacing w:val="-25"/>
          <w:sz w:val="20"/>
        </w:rPr>
        <w:t> </w:t>
      </w:r>
      <w:r>
        <w:rPr>
          <w:i/>
          <w:sz w:val="20"/>
        </w:rPr>
        <w:t>for</w:t>
      </w:r>
      <w:r>
        <w:rPr>
          <w:i/>
          <w:spacing w:val="-4"/>
          <w:sz w:val="20"/>
        </w:rPr>
        <w:t> </w:t>
      </w:r>
      <w:r>
        <w:rPr>
          <w:i/>
          <w:sz w:val="20"/>
        </w:rPr>
        <w:t>Arabic</w:t>
      </w:r>
      <w:r>
        <w:rPr>
          <w:sz w:val="20"/>
        </w:rPr>
        <w:t>,</w:t>
      </w:r>
      <w:r>
        <w:rPr>
          <w:w w:val="100"/>
          <w:sz w:val="20"/>
        </w:rPr>
        <w:t> </w:t>
      </w:r>
      <w:r>
        <w:rPr>
          <w:sz w:val="20"/>
        </w:rPr>
        <w:t>ACM SIGIR Conference, Amsterdam, 27 Juillet</w:t>
      </w:r>
      <w:r>
        <w:rPr>
          <w:spacing w:val="-26"/>
          <w:sz w:val="20"/>
        </w:rPr>
        <w:t> </w:t>
      </w:r>
      <w:r>
        <w:rPr>
          <w:sz w:val="20"/>
        </w:rPr>
        <w:t>2007.</w:t>
      </w:r>
    </w:p>
    <w:p>
      <w:pPr>
        <w:tabs>
          <w:tab w:pos="681" w:val="left" w:leader="none"/>
        </w:tabs>
        <w:spacing w:before="79"/>
        <w:ind w:left="681" w:right="483" w:hanging="568"/>
        <w:jc w:val="left"/>
        <w:rPr>
          <w:sz w:val="20"/>
        </w:rPr>
      </w:pPr>
      <w:r>
        <w:rPr>
          <w:sz w:val="18"/>
        </w:rPr>
        <w:t>[15]</w:t>
        <w:tab/>
      </w:r>
      <w:r>
        <w:rPr>
          <w:sz w:val="20"/>
        </w:rPr>
        <w:t>A. M. El-Halees, </w:t>
      </w:r>
      <w:r>
        <w:rPr>
          <w:i/>
          <w:sz w:val="20"/>
        </w:rPr>
        <w:t>Arabic Text Classification Using</w:t>
      </w:r>
      <w:r>
        <w:rPr>
          <w:i/>
          <w:spacing w:val="-28"/>
          <w:sz w:val="20"/>
        </w:rPr>
        <w:t> </w:t>
      </w:r>
      <w:r>
        <w:rPr>
          <w:i/>
          <w:sz w:val="20"/>
        </w:rPr>
        <w:t>Maximum</w:t>
      </w:r>
      <w:r>
        <w:rPr>
          <w:i/>
          <w:spacing w:val="-5"/>
          <w:sz w:val="20"/>
        </w:rPr>
        <w:t> </w:t>
      </w:r>
      <w:r>
        <w:rPr>
          <w:i/>
          <w:sz w:val="20"/>
        </w:rPr>
        <w:t>Entropy</w:t>
      </w:r>
      <w:r>
        <w:rPr>
          <w:sz w:val="20"/>
        </w:rPr>
        <w:t>,</w:t>
      </w:r>
      <w:r>
        <w:rPr>
          <w:w w:val="100"/>
          <w:sz w:val="20"/>
        </w:rPr>
        <w:t> </w:t>
      </w:r>
      <w:r>
        <w:rPr>
          <w:sz w:val="20"/>
        </w:rPr>
        <w:t>The Islamic University Journal (Series of Natural Studies and Engineering) Vol. 15, No.1, pp 157-167, ISSN</w:t>
      </w:r>
      <w:r>
        <w:rPr>
          <w:spacing w:val="-25"/>
          <w:sz w:val="20"/>
        </w:rPr>
        <w:t> </w:t>
      </w:r>
      <w:r>
        <w:rPr>
          <w:sz w:val="20"/>
        </w:rPr>
        <w:t>1726-6807,</w:t>
      </w:r>
    </w:p>
    <w:p>
      <w:pPr>
        <w:spacing w:line="229" w:lineRule="exact" w:before="0"/>
        <w:ind w:left="681" w:right="223" w:firstLine="0"/>
        <w:jc w:val="left"/>
        <w:rPr>
          <w:sz w:val="20"/>
        </w:rPr>
      </w:pPr>
      <w:hyperlink r:id="rId32">
        <w:r>
          <w:rPr>
            <w:sz w:val="20"/>
          </w:rPr>
          <w:t>http//www.iugzaza.edu.ps/a</w:t>
        </w:r>
      </w:hyperlink>
      <w:r>
        <w:rPr>
          <w:sz w:val="20"/>
        </w:rPr>
        <w:t>ra</w:t>
      </w:r>
      <w:hyperlink r:id="rId32">
        <w:r>
          <w:rPr>
            <w:sz w:val="20"/>
          </w:rPr>
          <w:t>/researc</w:t>
        </w:r>
      </w:hyperlink>
      <w:r>
        <w:rPr>
          <w:sz w:val="20"/>
        </w:rPr>
        <w:t>h/, 2007.</w:t>
      </w:r>
    </w:p>
    <w:p>
      <w:pPr>
        <w:tabs>
          <w:tab w:pos="681" w:val="left" w:leader="none"/>
        </w:tabs>
        <w:spacing w:before="80"/>
        <w:ind w:left="681" w:right="193" w:hanging="568"/>
        <w:jc w:val="left"/>
        <w:rPr>
          <w:sz w:val="20"/>
        </w:rPr>
      </w:pPr>
      <w:r>
        <w:rPr>
          <w:sz w:val="18"/>
        </w:rPr>
        <w:t>[16]</w:t>
        <w:tab/>
      </w:r>
      <w:r>
        <w:rPr>
          <w:sz w:val="20"/>
        </w:rPr>
        <w:t>A. Khemakhem, B. Gargouri, A. Abdelwahed,</w:t>
      </w:r>
      <w:r>
        <w:rPr>
          <w:spacing w:val="-17"/>
          <w:sz w:val="20"/>
        </w:rPr>
        <w:t> </w:t>
      </w:r>
      <w:r>
        <w:rPr>
          <w:sz w:val="20"/>
        </w:rPr>
        <w:t>G.</w:t>
      </w:r>
      <w:r>
        <w:rPr>
          <w:spacing w:val="-4"/>
          <w:sz w:val="20"/>
        </w:rPr>
        <w:t> </w:t>
      </w:r>
      <w:r>
        <w:rPr>
          <w:sz w:val="20"/>
        </w:rPr>
        <w:t>Francopoulo,</w:t>
      </w:r>
      <w:r>
        <w:rPr>
          <w:w w:val="100"/>
          <w:sz w:val="20"/>
        </w:rPr>
        <w:t> </w:t>
      </w:r>
      <w:r>
        <w:rPr>
          <w:i/>
          <w:sz w:val="20"/>
        </w:rPr>
        <w:t>Modélisation des paradigmes de flexion des verbes arabes selon la norme </w:t>
      </w:r>
      <w:r>
        <w:rPr>
          <w:i/>
          <w:sz w:val="20"/>
        </w:rPr>
        <w:t>LMF - ISO 24613</w:t>
      </w:r>
      <w:r>
        <w:rPr>
          <w:sz w:val="20"/>
        </w:rPr>
        <w:t>, Traitement Automatique des Langues Naturelles, Toulouse, France, 5- 8 Juin</w:t>
      </w:r>
      <w:r>
        <w:rPr>
          <w:spacing w:val="-16"/>
          <w:sz w:val="20"/>
        </w:rPr>
        <w:t> </w:t>
      </w:r>
      <w:r>
        <w:rPr>
          <w:sz w:val="20"/>
        </w:rPr>
        <w:t>2007.</w:t>
      </w:r>
    </w:p>
    <w:p>
      <w:pPr>
        <w:spacing w:after="0"/>
        <w:jc w:val="left"/>
        <w:rPr>
          <w:sz w:val="20"/>
        </w:rPr>
        <w:sectPr>
          <w:pgSz w:w="9060" w:h="13600"/>
          <w:pgMar w:header="571" w:footer="579" w:top="760" w:bottom="760" w:left="1020" w:right="1240"/>
        </w:sectPr>
      </w:pPr>
    </w:p>
    <w:p>
      <w:pPr>
        <w:pStyle w:val="BodyText"/>
        <w:spacing w:before="4"/>
        <w:rPr>
          <w:sz w:val="25"/>
        </w:rPr>
      </w:pPr>
    </w:p>
    <w:p>
      <w:pPr>
        <w:tabs>
          <w:tab w:pos="745" w:val="left" w:leader="none"/>
        </w:tabs>
        <w:spacing w:before="74"/>
        <w:ind w:left="745" w:right="140" w:hanging="568"/>
        <w:jc w:val="left"/>
        <w:rPr>
          <w:sz w:val="20"/>
        </w:rPr>
      </w:pPr>
      <w:r>
        <w:rPr>
          <w:sz w:val="18"/>
        </w:rPr>
        <w:t>[17]</w:t>
        <w:tab/>
      </w:r>
      <w:r>
        <w:rPr>
          <w:sz w:val="20"/>
        </w:rPr>
        <w:t>M. Ben Abderrahmen, B. Gargouri, M Jmaiel, </w:t>
      </w:r>
      <w:r>
        <w:rPr>
          <w:i/>
          <w:sz w:val="20"/>
        </w:rPr>
        <w:t>LMF-QL:</w:t>
      </w:r>
      <w:r>
        <w:rPr>
          <w:i/>
          <w:spacing w:val="-20"/>
          <w:sz w:val="20"/>
        </w:rPr>
        <w:t> </w:t>
      </w:r>
      <w:r>
        <w:rPr>
          <w:i/>
          <w:sz w:val="20"/>
        </w:rPr>
        <w:t>A</w:t>
      </w:r>
      <w:r>
        <w:rPr>
          <w:i/>
          <w:spacing w:val="-3"/>
          <w:sz w:val="20"/>
        </w:rPr>
        <w:t> </w:t>
      </w:r>
      <w:r>
        <w:rPr>
          <w:i/>
          <w:sz w:val="20"/>
        </w:rPr>
        <w:t>graphical</w:t>
      </w:r>
      <w:r>
        <w:rPr>
          <w:i/>
          <w:w w:val="100"/>
          <w:sz w:val="20"/>
        </w:rPr>
        <w:t> </w:t>
      </w:r>
      <w:r>
        <w:rPr>
          <w:i/>
          <w:sz w:val="20"/>
        </w:rPr>
        <w:t>Tool to Query LMF databases</w:t>
      </w:r>
      <w:r>
        <w:rPr>
          <w:sz w:val="20"/>
        </w:rPr>
        <w:t>, Third Language &amp; Technology Conference: Human Language Technologies as a Challenge for Computer Science and Linguistics, Poznań, Poland,</w:t>
      </w:r>
      <w:r>
        <w:rPr>
          <w:spacing w:val="-20"/>
          <w:sz w:val="20"/>
        </w:rPr>
        <w:t> </w:t>
      </w:r>
      <w:r>
        <w:rPr>
          <w:sz w:val="20"/>
        </w:rPr>
        <w:t>2007.</w:t>
      </w:r>
    </w:p>
    <w:p>
      <w:pPr>
        <w:tabs>
          <w:tab w:pos="745" w:val="left" w:leader="none"/>
        </w:tabs>
        <w:spacing w:before="79"/>
        <w:ind w:left="745" w:right="122" w:hanging="568"/>
        <w:jc w:val="left"/>
        <w:rPr>
          <w:sz w:val="20"/>
        </w:rPr>
      </w:pPr>
      <w:r>
        <w:rPr>
          <w:sz w:val="18"/>
        </w:rPr>
        <w:t>[18]</w:t>
        <w:tab/>
      </w:r>
      <w:r>
        <w:rPr>
          <w:sz w:val="20"/>
        </w:rPr>
        <w:t>E. Norbert, </w:t>
      </w:r>
      <w:r>
        <w:rPr>
          <w:i/>
          <w:sz w:val="20"/>
        </w:rPr>
        <w:t>Arabic Language Support in SQL</w:t>
      </w:r>
      <w:r>
        <w:rPr>
          <w:i/>
          <w:spacing w:val="-22"/>
          <w:sz w:val="20"/>
        </w:rPr>
        <w:t> </w:t>
      </w:r>
      <w:r>
        <w:rPr>
          <w:i/>
          <w:sz w:val="20"/>
        </w:rPr>
        <w:t>Server,</w:t>
      </w:r>
      <w:r>
        <w:rPr>
          <w:i/>
          <w:spacing w:val="-4"/>
          <w:sz w:val="20"/>
        </w:rPr>
        <w:t> </w:t>
      </w:r>
      <w:r>
        <w:rPr>
          <w:i/>
          <w:sz w:val="20"/>
        </w:rPr>
        <w:t>Microsoft</w:t>
      </w:r>
      <w:r>
        <w:rPr>
          <w:i/>
          <w:spacing w:val="-1"/>
          <w:w w:val="100"/>
          <w:sz w:val="20"/>
        </w:rPr>
        <w:t> </w:t>
      </w:r>
      <w:r>
        <w:rPr>
          <w:i/>
          <w:sz w:val="20"/>
        </w:rPr>
        <w:t>corporation, SQL Server Technical Article</w:t>
      </w:r>
      <w:r>
        <w:rPr>
          <w:sz w:val="20"/>
        </w:rPr>
        <w:t>, </w:t>
      </w:r>
      <w:hyperlink r:id="rId33">
        <w:r>
          <w:rPr>
            <w:sz w:val="20"/>
          </w:rPr>
          <w:t>http://msdn.microsoft.com/en-</w:t>
        </w:r>
      </w:hyperlink>
      <w:r>
        <w:rPr>
          <w:sz w:val="20"/>
        </w:rPr>
        <w:t> us/library/cc295829(SQL.90).aspx,</w:t>
      </w:r>
      <w:r>
        <w:rPr>
          <w:spacing w:val="-22"/>
          <w:sz w:val="20"/>
        </w:rPr>
        <w:t> </w:t>
      </w:r>
      <w:r>
        <w:rPr>
          <w:sz w:val="20"/>
        </w:rPr>
        <w:t>2008.</w:t>
      </w:r>
    </w:p>
    <w:p>
      <w:pPr>
        <w:tabs>
          <w:tab w:pos="745" w:val="left" w:leader="none"/>
        </w:tabs>
        <w:spacing w:before="79"/>
        <w:ind w:left="746" w:right="120" w:hanging="568"/>
        <w:jc w:val="left"/>
        <w:rPr>
          <w:sz w:val="20"/>
        </w:rPr>
      </w:pPr>
      <w:r>
        <w:rPr>
          <w:sz w:val="18"/>
        </w:rPr>
        <w:t>[19]</w:t>
        <w:tab/>
      </w:r>
      <w:r>
        <w:rPr>
          <w:sz w:val="20"/>
        </w:rPr>
        <w:t>C-A. Comes, L-D. Savu, I-O Spatacean, B. Stefan, A.</w:t>
      </w:r>
      <w:r>
        <w:rPr>
          <w:spacing w:val="-30"/>
          <w:sz w:val="20"/>
        </w:rPr>
        <w:t> </w:t>
      </w:r>
      <w:r>
        <w:rPr>
          <w:sz w:val="20"/>
        </w:rPr>
        <w:t>Avram,</w:t>
      </w:r>
      <w:r>
        <w:rPr>
          <w:spacing w:val="-2"/>
          <w:sz w:val="20"/>
        </w:rPr>
        <w:t> </w:t>
      </w:r>
      <w:r>
        <w:rPr>
          <w:i/>
          <w:sz w:val="20"/>
        </w:rPr>
        <w:t>Universal</w:t>
      </w:r>
      <w:r>
        <w:rPr>
          <w:i/>
          <w:w w:val="100"/>
          <w:sz w:val="20"/>
        </w:rPr>
        <w:t> </w:t>
      </w:r>
      <w:r>
        <w:rPr>
          <w:i/>
          <w:sz w:val="20"/>
        </w:rPr>
        <w:t>Symbolic Translator for Procedural Language over SQL</w:t>
      </w:r>
      <w:r>
        <w:rPr>
          <w:sz w:val="20"/>
        </w:rPr>
        <w:t>, 7th WSEAS Int. Conf. on Applied Computer &amp; Applied Computational Science (ACACOS '08), Hangzhou, Chine, 6-8 Avril,</w:t>
      </w:r>
      <w:r>
        <w:rPr>
          <w:spacing w:val="-22"/>
          <w:sz w:val="20"/>
        </w:rPr>
        <w:t> </w:t>
      </w:r>
      <w:r>
        <w:rPr>
          <w:sz w:val="20"/>
        </w:rPr>
        <w:t>2008</w:t>
      </w:r>
    </w:p>
    <w:p>
      <w:pPr>
        <w:tabs>
          <w:tab w:pos="745" w:val="left" w:leader="none"/>
        </w:tabs>
        <w:spacing w:before="79"/>
        <w:ind w:left="745" w:right="148" w:hanging="568"/>
        <w:jc w:val="left"/>
        <w:rPr>
          <w:sz w:val="20"/>
        </w:rPr>
      </w:pPr>
      <w:r>
        <w:rPr>
          <w:sz w:val="18"/>
        </w:rPr>
        <w:t>[20]</w:t>
        <w:tab/>
      </w:r>
      <w:r>
        <w:rPr>
          <w:sz w:val="20"/>
        </w:rPr>
        <w:t>J. Micher, C.Voss, </w:t>
      </w:r>
      <w:r>
        <w:rPr>
          <w:i/>
          <w:sz w:val="20"/>
        </w:rPr>
        <w:t>Buckwalter-based Lookup Tool as</w:t>
      </w:r>
      <w:r>
        <w:rPr>
          <w:i/>
          <w:spacing w:val="-29"/>
          <w:sz w:val="20"/>
        </w:rPr>
        <w:t> </w:t>
      </w:r>
      <w:r>
        <w:rPr>
          <w:i/>
          <w:sz w:val="20"/>
        </w:rPr>
        <w:t>Language</w:t>
      </w:r>
      <w:r>
        <w:rPr>
          <w:i/>
          <w:spacing w:val="-6"/>
          <w:sz w:val="20"/>
        </w:rPr>
        <w:t> </w:t>
      </w:r>
      <w:r>
        <w:rPr>
          <w:i/>
          <w:sz w:val="20"/>
        </w:rPr>
        <w:t>Resource</w:t>
      </w:r>
      <w:r>
        <w:rPr>
          <w:i/>
          <w:spacing w:val="-1"/>
          <w:w w:val="100"/>
          <w:sz w:val="20"/>
        </w:rPr>
        <w:t> </w:t>
      </w:r>
      <w:r>
        <w:rPr>
          <w:i/>
          <w:sz w:val="20"/>
        </w:rPr>
        <w:t>for Arabic Language Learners Software Engineering, Testing, and Quality Assurance for Natural Language Processing</w:t>
      </w:r>
      <w:r>
        <w:rPr>
          <w:sz w:val="20"/>
        </w:rPr>
        <w:t>, pages 66–67, Columbus, Ohio, USA, June</w:t>
      </w:r>
      <w:r>
        <w:rPr>
          <w:spacing w:val="-5"/>
          <w:sz w:val="20"/>
        </w:rPr>
        <w:t> </w:t>
      </w:r>
      <w:r>
        <w:rPr>
          <w:sz w:val="20"/>
        </w:rPr>
        <w:t>2008.</w:t>
      </w:r>
    </w:p>
    <w:p>
      <w:pPr>
        <w:tabs>
          <w:tab w:pos="745" w:val="left" w:leader="none"/>
        </w:tabs>
        <w:spacing w:before="79"/>
        <w:ind w:left="745" w:right="267" w:hanging="568"/>
        <w:jc w:val="left"/>
        <w:rPr>
          <w:sz w:val="20"/>
        </w:rPr>
      </w:pPr>
      <w:r>
        <w:rPr>
          <w:sz w:val="18"/>
        </w:rPr>
        <w:t>[21]</w:t>
        <w:tab/>
      </w:r>
      <w:r>
        <w:rPr>
          <w:sz w:val="20"/>
        </w:rPr>
        <w:t>M. Sinane, M. Rammal, K. Zreik, </w:t>
      </w:r>
      <w:r>
        <w:rPr>
          <w:i/>
          <w:sz w:val="20"/>
        </w:rPr>
        <w:t>Arabic documents</w:t>
      </w:r>
      <w:r>
        <w:rPr>
          <w:i/>
          <w:spacing w:val="-30"/>
          <w:sz w:val="20"/>
        </w:rPr>
        <w:t> </w:t>
      </w:r>
      <w:r>
        <w:rPr>
          <w:i/>
          <w:sz w:val="20"/>
        </w:rPr>
        <w:t>classification</w:t>
      </w:r>
      <w:r>
        <w:rPr>
          <w:i/>
          <w:spacing w:val="-4"/>
          <w:sz w:val="20"/>
        </w:rPr>
        <w:t> </w:t>
      </w:r>
      <w:r>
        <w:rPr>
          <w:i/>
          <w:sz w:val="20"/>
        </w:rPr>
        <w:t>using</w:t>
      </w:r>
      <w:r>
        <w:rPr>
          <w:i/>
          <w:spacing w:val="-1"/>
          <w:w w:val="100"/>
          <w:sz w:val="20"/>
        </w:rPr>
        <w:t> </w:t>
      </w:r>
      <w:r>
        <w:rPr>
          <w:i/>
          <w:sz w:val="20"/>
        </w:rPr>
        <w:t>N-gram</w:t>
      </w:r>
      <w:r>
        <w:rPr>
          <w:sz w:val="20"/>
        </w:rPr>
        <w:t>, Conférence ICHSL6, Toulouse,</w:t>
      </w:r>
      <w:r>
        <w:rPr>
          <w:spacing w:val="-18"/>
          <w:sz w:val="20"/>
        </w:rPr>
        <w:t> </w:t>
      </w:r>
      <w:r>
        <w:rPr>
          <w:sz w:val="20"/>
        </w:rPr>
        <w:t>2008.</w:t>
      </w:r>
    </w:p>
    <w:p>
      <w:pPr>
        <w:tabs>
          <w:tab w:pos="745" w:val="left" w:leader="none"/>
        </w:tabs>
        <w:spacing w:before="79"/>
        <w:ind w:left="746" w:right="208" w:hanging="568"/>
        <w:jc w:val="left"/>
        <w:rPr>
          <w:sz w:val="20"/>
        </w:rPr>
      </w:pPr>
      <w:r>
        <w:rPr>
          <w:sz w:val="18"/>
        </w:rPr>
        <w:t>[22]</w:t>
        <w:tab/>
      </w:r>
      <w:r>
        <w:rPr>
          <w:sz w:val="20"/>
        </w:rPr>
        <w:t>F. Baccar, A. Khemakhem, B. Gargouri, K. Haddar, A.</w:t>
      </w:r>
      <w:r>
        <w:rPr>
          <w:spacing w:val="-10"/>
          <w:sz w:val="20"/>
        </w:rPr>
        <w:t> </w:t>
      </w:r>
      <w:r>
        <w:rPr>
          <w:sz w:val="20"/>
        </w:rPr>
        <w:t>Ben</w:t>
      </w:r>
      <w:r>
        <w:rPr>
          <w:spacing w:val="-2"/>
          <w:sz w:val="20"/>
        </w:rPr>
        <w:t> </w:t>
      </w:r>
      <w:r>
        <w:rPr>
          <w:sz w:val="20"/>
        </w:rPr>
        <w:t>Hamadou,</w:t>
      </w:r>
      <w:r>
        <w:rPr>
          <w:w w:val="100"/>
          <w:sz w:val="20"/>
        </w:rPr>
        <w:t> </w:t>
      </w:r>
      <w:r>
        <w:rPr>
          <w:i/>
          <w:sz w:val="20"/>
        </w:rPr>
        <w:t>Modélisation</w:t>
      </w:r>
      <w:r>
        <w:rPr>
          <w:i/>
          <w:spacing w:val="-7"/>
          <w:sz w:val="20"/>
        </w:rPr>
        <w:t> </w:t>
      </w:r>
      <w:r>
        <w:rPr>
          <w:i/>
          <w:sz w:val="20"/>
        </w:rPr>
        <w:t>normalisée</w:t>
      </w:r>
      <w:r>
        <w:rPr>
          <w:i/>
          <w:spacing w:val="-7"/>
          <w:sz w:val="20"/>
        </w:rPr>
        <w:t> </w:t>
      </w:r>
      <w:r>
        <w:rPr>
          <w:i/>
          <w:sz w:val="20"/>
        </w:rPr>
        <w:t>LMF</w:t>
      </w:r>
      <w:r>
        <w:rPr>
          <w:i/>
          <w:spacing w:val="-6"/>
          <w:sz w:val="20"/>
        </w:rPr>
        <w:t> </w:t>
      </w:r>
      <w:r>
        <w:rPr>
          <w:i/>
          <w:sz w:val="20"/>
        </w:rPr>
        <w:t>des</w:t>
      </w:r>
      <w:r>
        <w:rPr>
          <w:i/>
          <w:spacing w:val="-7"/>
          <w:sz w:val="20"/>
        </w:rPr>
        <w:t> </w:t>
      </w:r>
      <w:r>
        <w:rPr>
          <w:i/>
          <w:sz w:val="20"/>
        </w:rPr>
        <w:t>dictionnaires</w:t>
      </w:r>
      <w:r>
        <w:rPr>
          <w:i/>
          <w:spacing w:val="-7"/>
          <w:sz w:val="20"/>
        </w:rPr>
        <w:t> </w:t>
      </w:r>
      <w:r>
        <w:rPr>
          <w:i/>
          <w:sz w:val="20"/>
        </w:rPr>
        <w:t>électroniques</w:t>
      </w:r>
      <w:r>
        <w:rPr>
          <w:i/>
          <w:spacing w:val="-7"/>
          <w:sz w:val="20"/>
        </w:rPr>
        <w:t> </w:t>
      </w:r>
      <w:r>
        <w:rPr>
          <w:i/>
          <w:sz w:val="20"/>
        </w:rPr>
        <w:t>éditoriaux </w:t>
      </w:r>
      <w:r>
        <w:rPr>
          <w:i/>
          <w:sz w:val="20"/>
        </w:rPr>
        <w:t>de l’arabe</w:t>
      </w:r>
      <w:r>
        <w:rPr>
          <w:sz w:val="20"/>
        </w:rPr>
        <w:t>, TALN 2008, Avignon, France, 9-13 juin</w:t>
      </w:r>
      <w:r>
        <w:rPr>
          <w:spacing w:val="-24"/>
          <w:sz w:val="20"/>
        </w:rPr>
        <w:t> </w:t>
      </w:r>
      <w:r>
        <w:rPr>
          <w:sz w:val="20"/>
        </w:rPr>
        <w:t>2008.</w:t>
      </w:r>
    </w:p>
    <w:p>
      <w:pPr>
        <w:tabs>
          <w:tab w:pos="745" w:val="left" w:leader="none"/>
        </w:tabs>
        <w:spacing w:before="79"/>
        <w:ind w:left="746" w:right="304" w:hanging="568"/>
        <w:jc w:val="left"/>
        <w:rPr>
          <w:sz w:val="20"/>
        </w:rPr>
      </w:pPr>
      <w:r>
        <w:rPr>
          <w:sz w:val="18"/>
        </w:rPr>
        <w:t>[23]</w:t>
        <w:tab/>
      </w:r>
      <w:r>
        <w:rPr>
          <w:sz w:val="20"/>
        </w:rPr>
        <w:t>G. Francopoulo, M. George,</w:t>
      </w:r>
      <w:r>
        <w:rPr>
          <w:spacing w:val="-36"/>
          <w:sz w:val="20"/>
        </w:rPr>
        <w:t> </w:t>
      </w:r>
      <w:r>
        <w:rPr>
          <w:i/>
          <w:sz w:val="20"/>
        </w:rPr>
        <w:t>Language resource management −</w:t>
      </w:r>
      <w:r>
        <w:rPr>
          <w:i/>
          <w:spacing w:val="-6"/>
          <w:sz w:val="20"/>
        </w:rPr>
        <w:t> </w:t>
      </w:r>
      <w:r>
        <w:rPr>
          <w:i/>
          <w:sz w:val="20"/>
        </w:rPr>
        <w:t>Lexical</w:t>
      </w:r>
      <w:r>
        <w:rPr>
          <w:i/>
          <w:spacing w:val="-1"/>
          <w:w w:val="100"/>
          <w:sz w:val="20"/>
        </w:rPr>
        <w:t> </w:t>
      </w:r>
      <w:r>
        <w:rPr>
          <w:i/>
          <w:sz w:val="20"/>
        </w:rPr>
        <w:t>markup framework (LMF)</w:t>
      </w:r>
      <w:r>
        <w:rPr>
          <w:sz w:val="20"/>
        </w:rPr>
        <w:t>, ISO/TC 37/SC 4 Rev.15,</w:t>
      </w:r>
      <w:r>
        <w:rPr>
          <w:spacing w:val="-24"/>
          <w:sz w:val="20"/>
        </w:rPr>
        <w:t> </w:t>
      </w:r>
      <w:r>
        <w:rPr>
          <w:sz w:val="20"/>
        </w:rPr>
        <w:t>2008.</w:t>
      </w:r>
    </w:p>
    <w:p>
      <w:pPr>
        <w:spacing w:before="79"/>
        <w:ind w:left="746" w:right="385" w:hanging="568"/>
        <w:jc w:val="both"/>
        <w:rPr>
          <w:sz w:val="20"/>
        </w:rPr>
      </w:pPr>
      <w:r>
        <w:rPr>
          <w:sz w:val="18"/>
        </w:rPr>
        <w:t>[24] </w:t>
      </w:r>
      <w:r>
        <w:rPr>
          <w:sz w:val="20"/>
        </w:rPr>
        <w:t>A. Al Hajjar, M. Hajjar, K. Zreik, </w:t>
      </w:r>
      <w:r>
        <w:rPr>
          <w:i/>
          <w:sz w:val="20"/>
        </w:rPr>
        <w:t>Classification of Arabic Information </w:t>
      </w:r>
      <w:r>
        <w:rPr>
          <w:i/>
          <w:sz w:val="20"/>
        </w:rPr>
        <w:t>Extraction methods</w:t>
      </w:r>
      <w:r>
        <w:rPr>
          <w:sz w:val="20"/>
        </w:rPr>
        <w:t>, 2nd International Conference on Arabic Language Resources and Tools, Le Caire, Egypte, 21-23 Avril 2009.</w:t>
      </w:r>
    </w:p>
    <w:p>
      <w:pPr>
        <w:tabs>
          <w:tab w:pos="745" w:val="left" w:leader="none"/>
        </w:tabs>
        <w:spacing w:before="80"/>
        <w:ind w:left="746" w:right="322" w:hanging="568"/>
        <w:jc w:val="left"/>
        <w:rPr>
          <w:sz w:val="20"/>
        </w:rPr>
      </w:pPr>
      <w:r>
        <w:rPr>
          <w:sz w:val="18"/>
        </w:rPr>
        <w:t>[25]</w:t>
        <w:tab/>
      </w:r>
      <w:r>
        <w:rPr>
          <w:sz w:val="20"/>
        </w:rPr>
        <w:t>A. Al Hajjar, M. Hajjar, K. Zreik, </w:t>
      </w:r>
      <w:r>
        <w:rPr>
          <w:i/>
          <w:sz w:val="20"/>
        </w:rPr>
        <w:t>Un nouveau système</w:t>
      </w:r>
      <w:r>
        <w:rPr>
          <w:i/>
          <w:spacing w:val="-22"/>
          <w:sz w:val="20"/>
        </w:rPr>
        <w:t> </w:t>
      </w:r>
      <w:r>
        <w:rPr>
          <w:i/>
          <w:sz w:val="20"/>
        </w:rPr>
        <w:t>d'évaluation</w:t>
      </w:r>
      <w:r>
        <w:rPr>
          <w:i/>
          <w:spacing w:val="-4"/>
          <w:sz w:val="20"/>
        </w:rPr>
        <w:t> </w:t>
      </w:r>
      <w:r>
        <w:rPr>
          <w:i/>
          <w:sz w:val="20"/>
        </w:rPr>
        <w:t>des</w:t>
      </w:r>
      <w:r>
        <w:rPr>
          <w:i/>
          <w:w w:val="100"/>
          <w:sz w:val="20"/>
        </w:rPr>
        <w:t> </w:t>
      </w:r>
      <w:r>
        <w:rPr>
          <w:i/>
          <w:sz w:val="20"/>
        </w:rPr>
        <w:t>méthodes d'extraction de la racine des mots arabes</w:t>
      </w:r>
      <w:r>
        <w:rPr>
          <w:sz w:val="20"/>
        </w:rPr>
        <w:t>, (soumis),</w:t>
      </w:r>
      <w:r>
        <w:rPr>
          <w:spacing w:val="-24"/>
          <w:sz w:val="20"/>
        </w:rPr>
        <w:t> </w:t>
      </w:r>
      <w:r>
        <w:rPr>
          <w:sz w:val="20"/>
        </w:rPr>
        <w:t>2009.</w:t>
      </w:r>
    </w:p>
    <w:p>
      <w:pPr>
        <w:tabs>
          <w:tab w:pos="745" w:val="left" w:leader="none"/>
        </w:tabs>
        <w:spacing w:before="80"/>
        <w:ind w:left="178" w:right="473" w:firstLine="0"/>
        <w:jc w:val="left"/>
        <w:rPr>
          <w:sz w:val="20"/>
        </w:rPr>
      </w:pPr>
      <w:r>
        <w:rPr>
          <w:sz w:val="18"/>
        </w:rPr>
        <w:t>[26]</w:t>
        <w:tab/>
      </w:r>
      <w:r>
        <w:rPr>
          <w:sz w:val="20"/>
        </w:rPr>
        <w:t>Ibn Manzour, </w:t>
      </w:r>
      <w:r>
        <w:rPr>
          <w:i/>
          <w:sz w:val="20"/>
        </w:rPr>
        <w:t>Lisan Al-Arab</w:t>
      </w:r>
      <w:r>
        <w:rPr>
          <w:sz w:val="20"/>
        </w:rPr>
        <w:t>. </w:t>
      </w:r>
      <w:hyperlink r:id="rId34">
        <w:r>
          <w:rPr>
            <w:color w:val="0000FF"/>
            <w:sz w:val="20"/>
            <w:u w:val="single" w:color="0000FF"/>
          </w:rPr>
          <w:t>www.muhaddith.org</w:t>
        </w:r>
      </w:hyperlink>
      <w:r>
        <w:rPr>
          <w:sz w:val="20"/>
        </w:rPr>
        <w:t>,</w:t>
      </w:r>
      <w:r>
        <w:rPr>
          <w:spacing w:val="-24"/>
          <w:sz w:val="20"/>
        </w:rPr>
        <w:t> </w:t>
      </w:r>
      <w:r>
        <w:rPr>
          <w:sz w:val="20"/>
        </w:rPr>
        <w:t>2009.</w:t>
      </w:r>
    </w:p>
    <w:p>
      <w:pPr>
        <w:tabs>
          <w:tab w:pos="745" w:val="left" w:leader="none"/>
        </w:tabs>
        <w:spacing w:before="79"/>
        <w:ind w:left="746" w:right="538" w:hanging="568"/>
        <w:jc w:val="left"/>
        <w:rPr>
          <w:sz w:val="20"/>
        </w:rPr>
      </w:pPr>
      <w:r>
        <w:rPr>
          <w:sz w:val="18"/>
        </w:rPr>
        <w:t>[27]</w:t>
        <w:tab/>
      </w:r>
      <w:r>
        <w:rPr>
          <w:sz w:val="20"/>
        </w:rPr>
        <w:t>Sakher</w:t>
      </w:r>
      <w:r>
        <w:rPr>
          <w:i/>
          <w:sz w:val="20"/>
        </w:rPr>
        <w:t>, Lexicons: Lisan Al-Arab, Al Qamous Al Mouhit, Al</w:t>
      </w:r>
      <w:r>
        <w:rPr>
          <w:i/>
          <w:spacing w:val="-26"/>
          <w:sz w:val="20"/>
        </w:rPr>
        <w:t> </w:t>
      </w:r>
      <w:r>
        <w:rPr>
          <w:i/>
          <w:sz w:val="20"/>
        </w:rPr>
        <w:t>Wasit,</w:t>
      </w:r>
      <w:r>
        <w:rPr>
          <w:i/>
          <w:spacing w:val="-4"/>
          <w:sz w:val="20"/>
        </w:rPr>
        <w:t> </w:t>
      </w:r>
      <w:r>
        <w:rPr>
          <w:i/>
          <w:sz w:val="20"/>
        </w:rPr>
        <w:t>Al</w:t>
      </w:r>
      <w:r>
        <w:rPr>
          <w:i/>
          <w:spacing w:val="-1"/>
          <w:w w:val="100"/>
          <w:sz w:val="20"/>
        </w:rPr>
        <w:t> </w:t>
      </w:r>
      <w:r>
        <w:rPr>
          <w:i/>
          <w:sz w:val="20"/>
        </w:rPr>
        <w:t>Mouhit, Mouhit Al Mouhit, Al Ghani, Taj Al Arous, Najaat Al Raed</w:t>
      </w:r>
      <w:r>
        <w:rPr>
          <w:sz w:val="20"/>
        </w:rPr>
        <w:t>, </w:t>
      </w:r>
      <w:hyperlink r:id="rId35">
        <w:r>
          <w:rPr>
            <w:color w:val="0000FF"/>
            <w:sz w:val="20"/>
            <w:u w:val="single" w:color="0000FF"/>
          </w:rPr>
          <w:t>http://lexicons.sakhr.com</w:t>
        </w:r>
      </w:hyperlink>
      <w:r>
        <w:rPr>
          <w:sz w:val="20"/>
        </w:rPr>
        <w:t>,</w:t>
      </w:r>
      <w:r>
        <w:rPr>
          <w:spacing w:val="-15"/>
          <w:sz w:val="20"/>
        </w:rPr>
        <w:t> </w:t>
      </w:r>
      <w:r>
        <w:rPr>
          <w:sz w:val="20"/>
        </w:rPr>
        <w:t>2009.</w:t>
      </w:r>
    </w:p>
    <w:p>
      <w:pPr>
        <w:tabs>
          <w:tab w:pos="745" w:val="left" w:leader="none"/>
        </w:tabs>
        <w:spacing w:before="79"/>
        <w:ind w:left="746" w:right="631" w:hanging="568"/>
        <w:jc w:val="left"/>
        <w:rPr>
          <w:sz w:val="20"/>
        </w:rPr>
      </w:pPr>
      <w:r>
        <w:rPr>
          <w:sz w:val="18"/>
        </w:rPr>
        <w:t>[28]</w:t>
        <w:tab/>
      </w:r>
      <w:r>
        <w:rPr>
          <w:sz w:val="20"/>
        </w:rPr>
        <w:t>Academy of the</w:t>
      </w:r>
      <w:r>
        <w:rPr>
          <w:spacing w:val="-11"/>
          <w:sz w:val="20"/>
        </w:rPr>
        <w:t> </w:t>
      </w:r>
      <w:r>
        <w:rPr>
          <w:sz w:val="20"/>
        </w:rPr>
        <w:t>Arabic</w:t>
      </w:r>
      <w:r>
        <w:rPr>
          <w:spacing w:val="-4"/>
          <w:sz w:val="20"/>
        </w:rPr>
        <w:t> </w:t>
      </w:r>
      <w:r>
        <w:rPr>
          <w:sz w:val="20"/>
        </w:rPr>
        <w:t>Language,</w:t>
      </w:r>
      <w:r>
        <w:rPr>
          <w:w w:val="100"/>
          <w:sz w:val="20"/>
        </w:rPr>
        <w:t> </w:t>
      </w:r>
      <w:hyperlink r:id="rId36">
        <w:r>
          <w:rPr>
            <w:color w:val="0000FF"/>
            <w:spacing w:val="-1"/>
            <w:sz w:val="20"/>
            <w:u w:val="single" w:color="0000FF"/>
          </w:rPr>
          <w:t>http://lexicons.sakhr.com/intro/intro.aspx?fileurl=intro01.asp</w:t>
        </w:r>
      </w:hyperlink>
      <w:r>
        <w:rPr>
          <w:spacing w:val="-1"/>
          <w:sz w:val="20"/>
        </w:rPr>
        <w:t>,</w:t>
      </w:r>
      <w:r>
        <w:rPr>
          <w:spacing w:val="26"/>
          <w:sz w:val="20"/>
        </w:rPr>
        <w:t> </w:t>
      </w:r>
      <w:r>
        <w:rPr>
          <w:sz w:val="20"/>
        </w:rPr>
        <w:t>2009.</w:t>
      </w:r>
    </w:p>
    <w:p>
      <w:pPr>
        <w:tabs>
          <w:tab w:pos="745" w:val="left" w:leader="none"/>
        </w:tabs>
        <w:spacing w:before="79"/>
        <w:ind w:left="745" w:right="321" w:hanging="568"/>
        <w:jc w:val="left"/>
        <w:rPr>
          <w:sz w:val="20"/>
          <w:szCs w:val="20"/>
        </w:rPr>
      </w:pPr>
      <w:r>
        <w:rPr>
          <w:sz w:val="18"/>
          <w:szCs w:val="18"/>
        </w:rPr>
        <w:t>[29]</w:t>
        <w:tab/>
      </w:r>
      <w:r>
        <w:rPr>
          <w:sz w:val="20"/>
          <w:szCs w:val="20"/>
        </w:rPr>
        <w:t>Islamic Library, </w:t>
      </w:r>
      <w:r>
        <w:rPr>
          <w:i/>
          <w:sz w:val="20"/>
          <w:szCs w:val="20"/>
        </w:rPr>
        <w:t>Arabic Dictionaries: Al Misbah Al Mounir,</w:t>
      </w:r>
      <w:r>
        <w:rPr>
          <w:i/>
          <w:spacing w:val="-30"/>
          <w:sz w:val="20"/>
          <w:szCs w:val="20"/>
        </w:rPr>
        <w:t> </w:t>
      </w:r>
      <w:r>
        <w:rPr>
          <w:i/>
          <w:sz w:val="20"/>
          <w:szCs w:val="20"/>
        </w:rPr>
        <w:t>Al</w:t>
      </w:r>
      <w:r>
        <w:rPr>
          <w:i/>
          <w:spacing w:val="-6"/>
          <w:sz w:val="20"/>
          <w:szCs w:val="20"/>
        </w:rPr>
        <w:t> </w:t>
      </w:r>
      <w:r>
        <w:rPr>
          <w:i/>
          <w:sz w:val="20"/>
          <w:szCs w:val="20"/>
        </w:rPr>
        <w:t>Qamous</w:t>
      </w:r>
      <w:r>
        <w:rPr>
          <w:i/>
          <w:w w:val="100"/>
          <w:sz w:val="20"/>
          <w:szCs w:val="20"/>
        </w:rPr>
        <w:t> </w:t>
      </w:r>
      <w:r>
        <w:rPr>
          <w:i/>
          <w:sz w:val="20"/>
          <w:szCs w:val="20"/>
        </w:rPr>
        <w:t>Al Mouhit, Moujam Makayys Al Lougha, Moukhtar Al Sihah, </w:t>
      </w:r>
      <w:hyperlink r:id="rId37">
        <w:r>
          <w:rPr>
            <w:sz w:val="20"/>
            <w:szCs w:val="20"/>
          </w:rPr>
          <w:t>http://www.islamweb.net/newlibrary/bookslist.php?subject=</w:t>
        </w:r>
      </w:hyperlink>
      <w:r>
        <w:rPr>
          <w:sz w:val="20"/>
          <w:szCs w:val="20"/>
        </w:rPr>
        <w:t> </w:t>
      </w:r>
      <w:r>
        <w:rPr>
          <w:sz w:val="20"/>
          <w:szCs w:val="20"/>
          <w:rtl/>
        </w:rPr>
        <w:t>اﻟﻠﻐﺔ</w:t>
      </w:r>
      <w:r>
        <w:rPr>
          <w:sz w:val="20"/>
          <w:szCs w:val="20"/>
        </w:rPr>
        <w:t> </w:t>
      </w:r>
      <w:r>
        <w:rPr>
          <w:sz w:val="20"/>
          <w:szCs w:val="20"/>
          <w:rtl/>
        </w:rPr>
        <w:t>آﺘﺐ</w:t>
      </w:r>
      <w:r>
        <w:rPr>
          <w:sz w:val="20"/>
          <w:szCs w:val="20"/>
        </w:rPr>
        <w:t> </w:t>
      </w:r>
      <w:r>
        <w:rPr>
          <w:sz w:val="20"/>
          <w:szCs w:val="20"/>
          <w:rtl/>
        </w:rPr>
        <w:t>اﻟﻌﺮﺑﻴﺔ</w:t>
      </w:r>
      <w:r>
        <w:rPr>
          <w:sz w:val="20"/>
          <w:szCs w:val="20"/>
        </w:rPr>
        <w:t>,</w:t>
      </w:r>
      <w:r>
        <w:rPr>
          <w:spacing w:val="6"/>
          <w:sz w:val="20"/>
          <w:szCs w:val="20"/>
        </w:rPr>
        <w:t> </w:t>
      </w:r>
      <w:r>
        <w:rPr>
          <w:sz w:val="20"/>
          <w:szCs w:val="20"/>
        </w:rPr>
        <w:t>2009</w:t>
      </w:r>
      <w:r>
        <w:rPr>
          <w:sz w:val="20"/>
          <w:szCs w:val="20"/>
        </w:rPr>
        <w:t>.</w:t>
      </w:r>
    </w:p>
    <w:sectPr>
      <w:pgSz w:w="9060" w:h="13600"/>
      <w:pgMar w:header="570" w:footer="579" w:top="760" w:bottom="760" w:left="12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03781pt;margin-top:640.042480pt;width:20.6pt;height:13pt;mso-position-horizontal-relative:page;mso-position-vertical-relative:page;z-index:-16984"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204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8.395081pt;margin-top:640.042480pt;width:20.6pt;height:13pt;mso-position-horizontal-relative:page;mso-position-vertical-relative:page;z-index:-16960"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205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700001pt;margin-top:28.549837pt;width:33.8pt;height:11pt;mso-position-horizontal-relative:page;mso-position-vertical-relative:page;z-index:-17032" type="#_x0000_t202" filled="false" stroked="false">
          <v:textbox inset="0,0,0,0">
            <w:txbxContent>
              <w:p>
                <w:pPr>
                  <w:spacing w:line="204" w:lineRule="exact" w:before="0"/>
                  <w:ind w:left="20" w:right="0" w:firstLine="0"/>
                  <w:jc w:val="left"/>
                  <w:rPr>
                    <w:i/>
                    <w:sz w:val="18"/>
                  </w:rPr>
                </w:pPr>
                <w:r>
                  <w:rPr>
                    <w:i/>
                    <w:sz w:val="18"/>
                  </w:rPr>
                  <w:t>CiDE.12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5.940002pt;margin-top:28.489836pt;width:282.1pt;height:11pt;mso-position-horizontal-relative:page;mso-position-vertical-relative:page;z-index:-17008" type="#_x0000_t202" filled="false" stroked="false">
          <v:textbox inset="0,0,0,0">
            <w:txbxContent>
              <w:p>
                <w:pPr>
                  <w:spacing w:line="204" w:lineRule="exact" w:before="0"/>
                  <w:ind w:left="20" w:right="0" w:firstLine="0"/>
                  <w:jc w:val="left"/>
                  <w:rPr>
                    <w:i/>
                    <w:sz w:val="18"/>
                  </w:rPr>
                </w:pPr>
                <w:r>
                  <w:rPr>
                    <w:i/>
                    <w:sz w:val="18"/>
                  </w:rPr>
                  <w:t>Un nouveau dictionnaire électronique structuré et évolutif de la langue arabe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545" w:hanging="432"/>
        <w:jc w:val="right"/>
      </w:pPr>
      <w:rPr>
        <w:rFonts w:hint="default" w:ascii="Times New Roman" w:hAnsi="Times New Roman" w:eastAsia="Times New Roman" w:cs="Times New Roman"/>
        <w:b/>
        <w:bCs/>
        <w:w w:val="100"/>
      </w:rPr>
    </w:lvl>
    <w:lvl w:ilvl="1">
      <w:start w:val="1"/>
      <w:numFmt w:val="bullet"/>
      <w:lvlText w:val="•"/>
      <w:lvlJc w:val="left"/>
      <w:pPr>
        <w:ind w:left="1166" w:hanging="432"/>
      </w:pPr>
      <w:rPr>
        <w:rFonts w:hint="default"/>
      </w:rPr>
    </w:lvl>
    <w:lvl w:ilvl="2">
      <w:start w:val="1"/>
      <w:numFmt w:val="bullet"/>
      <w:lvlText w:val="•"/>
      <w:lvlJc w:val="left"/>
      <w:pPr>
        <w:ind w:left="1792" w:hanging="432"/>
      </w:pPr>
      <w:rPr>
        <w:rFonts w:hint="default"/>
      </w:rPr>
    </w:lvl>
    <w:lvl w:ilvl="3">
      <w:start w:val="1"/>
      <w:numFmt w:val="bullet"/>
      <w:lvlText w:val="•"/>
      <w:lvlJc w:val="left"/>
      <w:pPr>
        <w:ind w:left="2418" w:hanging="432"/>
      </w:pPr>
      <w:rPr>
        <w:rFonts w:hint="default"/>
      </w:rPr>
    </w:lvl>
    <w:lvl w:ilvl="4">
      <w:start w:val="1"/>
      <w:numFmt w:val="bullet"/>
      <w:lvlText w:val="•"/>
      <w:lvlJc w:val="left"/>
      <w:pPr>
        <w:ind w:left="3044" w:hanging="432"/>
      </w:pPr>
      <w:rPr>
        <w:rFonts w:hint="default"/>
      </w:rPr>
    </w:lvl>
    <w:lvl w:ilvl="5">
      <w:start w:val="1"/>
      <w:numFmt w:val="bullet"/>
      <w:lvlText w:val="•"/>
      <w:lvlJc w:val="left"/>
      <w:pPr>
        <w:ind w:left="3670" w:hanging="432"/>
      </w:pPr>
      <w:rPr>
        <w:rFonts w:hint="default"/>
      </w:rPr>
    </w:lvl>
    <w:lvl w:ilvl="6">
      <w:start w:val="1"/>
      <w:numFmt w:val="bullet"/>
      <w:lvlText w:val="•"/>
      <w:lvlJc w:val="left"/>
      <w:pPr>
        <w:ind w:left="4296" w:hanging="432"/>
      </w:pPr>
      <w:rPr>
        <w:rFonts w:hint="default"/>
      </w:rPr>
    </w:lvl>
    <w:lvl w:ilvl="7">
      <w:start w:val="1"/>
      <w:numFmt w:val="bullet"/>
      <w:lvlText w:val="•"/>
      <w:lvlJc w:val="left"/>
      <w:pPr>
        <w:ind w:left="4922" w:hanging="432"/>
      </w:pPr>
      <w:rPr>
        <w:rFonts w:hint="default"/>
      </w:rPr>
    </w:lvl>
    <w:lvl w:ilvl="8">
      <w:start w:val="1"/>
      <w:numFmt w:val="bullet"/>
      <w:lvlText w:val="•"/>
      <w:lvlJc w:val="left"/>
      <w:pPr>
        <w:ind w:left="5548" w:hanging="432"/>
      </w:pPr>
      <w:rPr>
        <w:rFonts w:hint="default"/>
      </w:rPr>
    </w:lvl>
  </w:abstractNum>
  <w:abstractNum w:abstractNumId="1">
    <w:multiLevelType w:val="hybridMultilevel"/>
    <w:lvl w:ilvl="0">
      <w:start w:val="1"/>
      <w:numFmt w:val="decimal"/>
      <w:lvlText w:val="%1"/>
      <w:lvlJc w:val="left"/>
      <w:pPr>
        <w:ind w:left="533" w:hanging="420"/>
        <w:jc w:val="left"/>
      </w:pPr>
      <w:rPr>
        <w:rFonts w:hint="default"/>
      </w:rPr>
    </w:lvl>
    <w:lvl w:ilvl="1">
      <w:start w:val="1"/>
      <w:numFmt w:val="decimal"/>
      <w:lvlText w:val="%1.%2"/>
      <w:lvlJc w:val="left"/>
      <w:pPr>
        <w:ind w:left="533" w:hanging="420"/>
        <w:jc w:val="right"/>
      </w:pPr>
      <w:rPr>
        <w:rFonts w:hint="default" w:ascii="Times New Roman" w:hAnsi="Times New Roman" w:eastAsia="Times New Roman" w:cs="Times New Roman"/>
        <w:b/>
        <w:bCs/>
        <w:w w:val="99"/>
        <w:sz w:val="28"/>
        <w:szCs w:val="28"/>
      </w:rPr>
    </w:lvl>
    <w:lvl w:ilvl="2">
      <w:start w:val="1"/>
      <w:numFmt w:val="bullet"/>
      <w:lvlText w:val="•"/>
      <w:lvlJc w:val="left"/>
      <w:pPr>
        <w:ind w:left="1792" w:hanging="420"/>
      </w:pPr>
      <w:rPr>
        <w:rFonts w:hint="default"/>
      </w:rPr>
    </w:lvl>
    <w:lvl w:ilvl="3">
      <w:start w:val="1"/>
      <w:numFmt w:val="bullet"/>
      <w:lvlText w:val="•"/>
      <w:lvlJc w:val="left"/>
      <w:pPr>
        <w:ind w:left="2418" w:hanging="420"/>
      </w:pPr>
      <w:rPr>
        <w:rFonts w:hint="default"/>
      </w:rPr>
    </w:lvl>
    <w:lvl w:ilvl="4">
      <w:start w:val="1"/>
      <w:numFmt w:val="bullet"/>
      <w:lvlText w:val="•"/>
      <w:lvlJc w:val="left"/>
      <w:pPr>
        <w:ind w:left="3044" w:hanging="420"/>
      </w:pPr>
      <w:rPr>
        <w:rFonts w:hint="default"/>
      </w:rPr>
    </w:lvl>
    <w:lvl w:ilvl="5">
      <w:start w:val="1"/>
      <w:numFmt w:val="bullet"/>
      <w:lvlText w:val="•"/>
      <w:lvlJc w:val="left"/>
      <w:pPr>
        <w:ind w:left="3670" w:hanging="420"/>
      </w:pPr>
      <w:rPr>
        <w:rFonts w:hint="default"/>
      </w:rPr>
    </w:lvl>
    <w:lvl w:ilvl="6">
      <w:start w:val="1"/>
      <w:numFmt w:val="bullet"/>
      <w:lvlText w:val="•"/>
      <w:lvlJc w:val="left"/>
      <w:pPr>
        <w:ind w:left="4296" w:hanging="420"/>
      </w:pPr>
      <w:rPr>
        <w:rFonts w:hint="default"/>
      </w:rPr>
    </w:lvl>
    <w:lvl w:ilvl="7">
      <w:start w:val="1"/>
      <w:numFmt w:val="bullet"/>
      <w:lvlText w:val="•"/>
      <w:lvlJc w:val="left"/>
      <w:pPr>
        <w:ind w:left="4922" w:hanging="420"/>
      </w:pPr>
      <w:rPr>
        <w:rFonts w:hint="default"/>
      </w:rPr>
    </w:lvl>
    <w:lvl w:ilvl="8">
      <w:start w:val="1"/>
      <w:numFmt w:val="bullet"/>
      <w:lvlText w:val="•"/>
      <w:lvlJc w:val="left"/>
      <w:pPr>
        <w:ind w:left="5548" w:hanging="420"/>
      </w:pPr>
      <w:rPr>
        <w:rFonts w:hint="default"/>
      </w:rPr>
    </w:lvl>
  </w:abstractNum>
  <w:abstractNum w:abstractNumId="0">
    <w:multiLevelType w:val="hybridMultilevel"/>
    <w:lvl w:ilvl="0">
      <w:start w:val="1"/>
      <w:numFmt w:val="decimal"/>
      <w:lvlText w:val="%1"/>
      <w:lvlJc w:val="left"/>
      <w:pPr>
        <w:ind w:left="546" w:hanging="432"/>
        <w:jc w:val="right"/>
      </w:pPr>
      <w:rPr>
        <w:rFonts w:hint="default" w:ascii="Times New Roman" w:hAnsi="Times New Roman" w:eastAsia="Times New Roman" w:cs="Times New Roman"/>
        <w:b/>
        <w:bCs/>
        <w:w w:val="99"/>
      </w:rPr>
    </w:lvl>
    <w:lvl w:ilvl="1">
      <w:start w:val="1"/>
      <w:numFmt w:val="bullet"/>
      <w:lvlText w:val="•"/>
      <w:lvlJc w:val="left"/>
      <w:pPr>
        <w:ind w:left="1166" w:hanging="432"/>
      </w:pPr>
      <w:rPr>
        <w:rFonts w:hint="default"/>
      </w:rPr>
    </w:lvl>
    <w:lvl w:ilvl="2">
      <w:start w:val="1"/>
      <w:numFmt w:val="bullet"/>
      <w:lvlText w:val="•"/>
      <w:lvlJc w:val="left"/>
      <w:pPr>
        <w:ind w:left="1792" w:hanging="432"/>
      </w:pPr>
      <w:rPr>
        <w:rFonts w:hint="default"/>
      </w:rPr>
    </w:lvl>
    <w:lvl w:ilvl="3">
      <w:start w:val="1"/>
      <w:numFmt w:val="bullet"/>
      <w:lvlText w:val="•"/>
      <w:lvlJc w:val="left"/>
      <w:pPr>
        <w:ind w:left="2418" w:hanging="432"/>
      </w:pPr>
      <w:rPr>
        <w:rFonts w:hint="default"/>
      </w:rPr>
    </w:lvl>
    <w:lvl w:ilvl="4">
      <w:start w:val="1"/>
      <w:numFmt w:val="bullet"/>
      <w:lvlText w:val="•"/>
      <w:lvlJc w:val="left"/>
      <w:pPr>
        <w:ind w:left="3044" w:hanging="432"/>
      </w:pPr>
      <w:rPr>
        <w:rFonts w:hint="default"/>
      </w:rPr>
    </w:lvl>
    <w:lvl w:ilvl="5">
      <w:start w:val="1"/>
      <w:numFmt w:val="bullet"/>
      <w:lvlText w:val="•"/>
      <w:lvlJc w:val="left"/>
      <w:pPr>
        <w:ind w:left="3670" w:hanging="432"/>
      </w:pPr>
      <w:rPr>
        <w:rFonts w:hint="default"/>
      </w:rPr>
    </w:lvl>
    <w:lvl w:ilvl="6">
      <w:start w:val="1"/>
      <w:numFmt w:val="bullet"/>
      <w:lvlText w:val="•"/>
      <w:lvlJc w:val="left"/>
      <w:pPr>
        <w:ind w:left="4296" w:hanging="432"/>
      </w:pPr>
      <w:rPr>
        <w:rFonts w:hint="default"/>
      </w:rPr>
    </w:lvl>
    <w:lvl w:ilvl="7">
      <w:start w:val="1"/>
      <w:numFmt w:val="bullet"/>
      <w:lvlText w:val="•"/>
      <w:lvlJc w:val="left"/>
      <w:pPr>
        <w:ind w:left="4922" w:hanging="432"/>
      </w:pPr>
      <w:rPr>
        <w:rFonts w:hint="default"/>
      </w:rPr>
    </w:lvl>
    <w:lvl w:ilvl="8">
      <w:start w:val="1"/>
      <w:numFmt w:val="bullet"/>
      <w:lvlText w:val="•"/>
      <w:lvlJc w:val="left"/>
      <w:pPr>
        <w:ind w:left="5548" w:hanging="432"/>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545" w:hanging="432"/>
      <w:jc w:val="both"/>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ind w:left="114" w:hanging="432"/>
      <w:jc w:val="both"/>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spacing w:before="9"/>
      <w:ind w:left="3303" w:right="223"/>
      <w:outlineLvl w:val="3"/>
    </w:pPr>
    <w:rPr>
      <w:rFonts w:ascii="Times New Roman" w:hAnsi="Times New Roman" w:eastAsia="Times New Roman" w:cs="Times New Roman"/>
      <w:sz w:val="24"/>
      <w:szCs w:val="24"/>
    </w:rPr>
  </w:style>
  <w:style w:styleId="ListParagraph" w:type="paragraph">
    <w:name w:val="List Paragraph"/>
    <w:basedOn w:val="Normal"/>
    <w:uiPriority w:val="1"/>
    <w:qFormat/>
    <w:pPr>
      <w:ind w:left="610" w:hanging="432"/>
      <w:jc w:val="both"/>
    </w:pPr>
    <w:rPr>
      <w:rFonts w:ascii="Times New Roman" w:hAnsi="Times New Roman" w:eastAsia="Times New Roman" w:cs="Times New Roman"/>
    </w:rPr>
  </w:style>
  <w:style w:styleId="TableParagraph" w:type="paragraph">
    <w:name w:val="Table Paragraph"/>
    <w:basedOn w:val="Normal"/>
    <w:uiPriority w:val="1"/>
    <w:qFormat/>
    <w:pPr>
      <w:spacing w:before="6"/>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www.mediadico.com/dictionnaire/definition/indique/1" TargetMode="External"/><Relationship Id="rId10" Type="http://schemas.openxmlformats.org/officeDocument/2006/relationships/hyperlink" Target="http://www.mediadico.com/dictionnaire/definition/la/1" TargetMode="External"/><Relationship Id="rId11" Type="http://schemas.openxmlformats.org/officeDocument/2006/relationships/hyperlink" Target="http://www.mediadico.com/dictionnaire/definition/definition/1" TargetMode="External"/><Relationship Id="rId12" Type="http://schemas.openxmlformats.org/officeDocument/2006/relationships/hyperlink" Target="http://www.mediadico.com/dictionnaire/definition/les/1" TargetMode="External"/><Relationship Id="rId13" Type="http://schemas.openxmlformats.org/officeDocument/2006/relationships/hyperlink" Target="http://www.mediadico.com/dictionnaire/definition/sens/1"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hyperlink" Target="http://www.iugzaza.edu.ps/ara/research/" TargetMode="External"/><Relationship Id="rId33" Type="http://schemas.openxmlformats.org/officeDocument/2006/relationships/hyperlink" Target="http://msdn.microsoft.com/en-" TargetMode="External"/><Relationship Id="rId34" Type="http://schemas.openxmlformats.org/officeDocument/2006/relationships/hyperlink" Target="http://www.muhaddith.org/" TargetMode="External"/><Relationship Id="rId35" Type="http://schemas.openxmlformats.org/officeDocument/2006/relationships/hyperlink" Target="http://lexicons.sakhr.com/" TargetMode="External"/><Relationship Id="rId36" Type="http://schemas.openxmlformats.org/officeDocument/2006/relationships/hyperlink" Target="http://lexicons.sakhr.com/intro/intro.aspx?fileurl=intro01.asp" TargetMode="External"/><Relationship Id="rId37" Type="http://schemas.openxmlformats.org/officeDocument/2006/relationships/hyperlink" Target="http://www.islamweb.net/newlibrary/bookslist.php?subject"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Robert</dc:creator>
  <dc:title>Titre</dc:title>
  <dcterms:created xsi:type="dcterms:W3CDTF">2016-06-08T14:12:55Z</dcterms:created>
  <dcterms:modified xsi:type="dcterms:W3CDTF">2016-06-08T14:12:55Z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7.0.7 pour Word</vt:lpwstr>
  </property>
  <property fmtid="{D5CDD505-2E9C-101B-9397-08002B2CF9AE}" pid="4" name="LastSaved">
    <vt:filetime>2016-06-08T00:00:00Z</vt:filetime>
  </property>
</Properties>
</file>